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BBEEE" w14:textId="0742AEB3" w:rsidR="005723AD" w:rsidRDefault="005723AD" w:rsidP="00C15B60">
      <w:pPr>
        <w:pStyle w:val="Heading2"/>
        <w:ind w:left="0"/>
      </w:pPr>
      <w:r>
        <w:t>Introduction</w:t>
      </w:r>
    </w:p>
    <w:p w14:paraId="649404A1" w14:textId="77777777" w:rsidR="00C15B60" w:rsidRDefault="005723AD" w:rsidP="005723AD">
      <w:pPr>
        <w:rPr>
          <w:rFonts w:ascii="Arial" w:eastAsia="SimSun" w:hAnsi="Arial" w:cs="Tahoma"/>
          <w:sz w:val="20"/>
          <w:szCs w:val="20"/>
          <w:lang w:val="en-GB" w:eastAsia="ja-JP"/>
        </w:rPr>
      </w:pPr>
      <w:r w:rsidRPr="005723AD">
        <w:rPr>
          <w:rFonts w:ascii="Arial" w:eastAsia="SimSun" w:hAnsi="Arial" w:cs="Tahoma"/>
          <w:sz w:val="20"/>
          <w:szCs w:val="20"/>
          <w:lang w:val="en-GB" w:eastAsia="ja-JP"/>
        </w:rPr>
        <w:t>The JCU S</w:t>
      </w:r>
      <w:r>
        <w:rPr>
          <w:rFonts w:ascii="Arial" w:eastAsia="SimSun" w:hAnsi="Arial" w:cs="Tahoma"/>
          <w:sz w:val="20"/>
          <w:szCs w:val="20"/>
          <w:lang w:val="en-GB" w:eastAsia="ja-JP"/>
        </w:rPr>
        <w:t xml:space="preserve">ubject Review Tool (SRT) has been adapted for the Australian and JCU context from the </w:t>
      </w:r>
      <w:hyperlink r:id="rId11" w:history="1">
        <w:r w:rsidRPr="005723AD">
          <w:rPr>
            <w:rStyle w:val="Hyperlink"/>
            <w:rFonts w:ascii="Arial" w:eastAsia="SimSun" w:hAnsi="Arial" w:cs="Tahoma"/>
            <w:sz w:val="20"/>
            <w:szCs w:val="20"/>
            <w:lang w:val="en-GB" w:eastAsia="ja-JP"/>
          </w:rPr>
          <w:t>Quality Matters Rubric</w:t>
        </w:r>
      </w:hyperlink>
      <w:r>
        <w:rPr>
          <w:rFonts w:ascii="Arial" w:eastAsia="SimSun" w:hAnsi="Arial" w:cs="Tahoma"/>
          <w:sz w:val="20"/>
          <w:szCs w:val="20"/>
          <w:lang w:val="en-GB" w:eastAsia="ja-JP"/>
        </w:rPr>
        <w:t xml:space="preserve">. Designed using an evidence base, the Quality Matters rubric has been developed for use with subjects that are delivered wholly online or have a significant online component (blended). </w:t>
      </w:r>
    </w:p>
    <w:p w14:paraId="2434BD8E" w14:textId="4708E0FB" w:rsidR="005723AD" w:rsidRDefault="005723AD" w:rsidP="005723AD">
      <w:pPr>
        <w:rPr>
          <w:rFonts w:ascii="Arial" w:eastAsia="SimSun" w:hAnsi="Arial" w:cs="Tahoma"/>
          <w:sz w:val="20"/>
          <w:szCs w:val="20"/>
          <w:lang w:val="en-GB" w:eastAsia="ja-JP"/>
        </w:rPr>
      </w:pPr>
      <w:r>
        <w:rPr>
          <w:rFonts w:ascii="Arial" w:eastAsia="SimSun" w:hAnsi="Arial" w:cs="Tahoma"/>
          <w:sz w:val="20"/>
          <w:szCs w:val="20"/>
          <w:lang w:val="en-GB" w:eastAsia="ja-JP"/>
        </w:rPr>
        <w:t>The Subject Review Tool is designed to enable a review of a subject. Its use provides feedback about what areas of a subject are meeting the standard</w:t>
      </w:r>
      <w:r w:rsidR="00C15B60">
        <w:rPr>
          <w:rFonts w:ascii="Arial" w:eastAsia="SimSun" w:hAnsi="Arial" w:cs="Tahoma"/>
          <w:sz w:val="20"/>
          <w:szCs w:val="20"/>
          <w:lang w:val="en-GB" w:eastAsia="ja-JP"/>
        </w:rPr>
        <w:t>s</w:t>
      </w:r>
      <w:r>
        <w:rPr>
          <w:rFonts w:ascii="Arial" w:eastAsia="SimSun" w:hAnsi="Arial" w:cs="Tahoma"/>
          <w:sz w:val="20"/>
          <w:szCs w:val="20"/>
          <w:lang w:val="en-GB" w:eastAsia="ja-JP"/>
        </w:rPr>
        <w:t xml:space="preserve">, for example a score of 3 for </w:t>
      </w:r>
      <w:r w:rsidR="00623049" w:rsidRPr="00623049">
        <w:rPr>
          <w:rFonts w:ascii="Arial" w:eastAsia="SimSun" w:hAnsi="Arial" w:cs="Tahoma"/>
          <w:b/>
          <w:bCs/>
          <w:sz w:val="20"/>
          <w:szCs w:val="20"/>
          <w:lang w:val="en-GB" w:eastAsia="ja-JP"/>
        </w:rPr>
        <w:t>Subject overview and introduction</w:t>
      </w:r>
      <w:r w:rsidRPr="00623049">
        <w:rPr>
          <w:rFonts w:ascii="Arial" w:eastAsia="SimSun" w:hAnsi="Arial" w:cs="Tahoma"/>
          <w:b/>
          <w:bCs/>
          <w:sz w:val="20"/>
          <w:szCs w:val="20"/>
          <w:lang w:val="en-GB" w:eastAsia="ja-JP"/>
        </w:rPr>
        <w:t xml:space="preserve"> </w:t>
      </w:r>
      <w:r w:rsidR="00623049" w:rsidRPr="00623049">
        <w:rPr>
          <w:rFonts w:ascii="Arial" w:eastAsia="SimSun" w:hAnsi="Arial" w:cs="Tahoma"/>
          <w:sz w:val="20"/>
          <w:szCs w:val="20"/>
          <w:lang w:val="en-GB" w:eastAsia="ja-JP"/>
        </w:rPr>
        <w:t>component 1.1</w:t>
      </w:r>
      <w:r w:rsidR="00C15B60">
        <w:rPr>
          <w:rFonts w:ascii="Arial" w:eastAsia="SimSun" w:hAnsi="Arial" w:cs="Tahoma"/>
          <w:sz w:val="20"/>
          <w:szCs w:val="20"/>
          <w:lang w:val="en-GB" w:eastAsia="ja-JP"/>
        </w:rPr>
        <w:t xml:space="preserve">, and highlights areas for improvement. </w:t>
      </w:r>
    </w:p>
    <w:p w14:paraId="1B767A67" w14:textId="77777777" w:rsidR="00C15B60" w:rsidRDefault="00C15B60" w:rsidP="006A288E">
      <w:pPr>
        <w:pStyle w:val="Heading2"/>
        <w:spacing w:before="120"/>
        <w:ind w:left="0"/>
      </w:pPr>
      <w:r>
        <w:t>How to use the Subject Review Tool</w:t>
      </w:r>
    </w:p>
    <w:p w14:paraId="1A5C1669" w14:textId="77777777" w:rsidR="00C15B60" w:rsidRDefault="00871D70" w:rsidP="00C15B60">
      <w:pPr>
        <w:rPr>
          <w:rFonts w:ascii="Arial" w:eastAsia="SimSun" w:hAnsi="Arial" w:cs="Tahoma"/>
          <w:sz w:val="20"/>
          <w:szCs w:val="20"/>
          <w:lang w:val="en-GB" w:eastAsia="ja-JP"/>
        </w:rPr>
      </w:pPr>
      <w:r w:rsidRPr="00C15B60">
        <w:rPr>
          <w:rFonts w:ascii="Arial" w:eastAsia="SimSun" w:hAnsi="Arial" w:cs="Tahoma"/>
          <w:sz w:val="20"/>
          <w:szCs w:val="20"/>
          <w:lang w:val="en-GB" w:eastAsia="ja-JP"/>
        </w:rPr>
        <w:t xml:space="preserve">Numbers (3 – 1) allocated </w:t>
      </w:r>
      <w:r w:rsidR="007C1814" w:rsidRPr="00C15B60">
        <w:rPr>
          <w:rFonts w:ascii="Arial" w:eastAsia="SimSun" w:hAnsi="Arial" w:cs="Tahoma"/>
          <w:sz w:val="20"/>
          <w:szCs w:val="20"/>
          <w:lang w:val="en-GB" w:eastAsia="ja-JP"/>
        </w:rPr>
        <w:t>to each of the components are related to their importance to the learner experience of the subject. For example, in focus area 1, Subject overview and introduction, a score of 3 allocated to component 1.1 means that it has greater importance than 1.4 (2)</w:t>
      </w:r>
      <w:r w:rsidR="002C481F" w:rsidRPr="00C15B60">
        <w:rPr>
          <w:rFonts w:ascii="Arial" w:eastAsia="SimSun" w:hAnsi="Arial" w:cs="Tahoma"/>
          <w:sz w:val="20"/>
          <w:szCs w:val="20"/>
          <w:lang w:val="en-GB" w:eastAsia="ja-JP"/>
        </w:rPr>
        <w:t xml:space="preserve"> and correspondingly, 1.6 </w:t>
      </w:r>
      <w:r w:rsidR="007C1814" w:rsidRPr="00C15B60">
        <w:rPr>
          <w:rFonts w:ascii="Arial" w:eastAsia="SimSun" w:hAnsi="Arial" w:cs="Tahoma"/>
          <w:sz w:val="20"/>
          <w:szCs w:val="20"/>
          <w:lang w:val="en-GB" w:eastAsia="ja-JP"/>
        </w:rPr>
        <w:t xml:space="preserve">is less important than 1.4. </w:t>
      </w:r>
    </w:p>
    <w:p w14:paraId="74CDB7AB" w14:textId="2E70365C" w:rsidR="00C15B60" w:rsidRDefault="00C15B60" w:rsidP="006A288E">
      <w:pPr>
        <w:spacing w:after="120"/>
        <w:rPr>
          <w:rFonts w:ascii="Arial" w:eastAsia="SimSun" w:hAnsi="Arial" w:cs="Tahoma"/>
          <w:sz w:val="20"/>
          <w:szCs w:val="20"/>
          <w:lang w:val="en-GB" w:eastAsia="ja-JP"/>
        </w:rPr>
      </w:pPr>
      <w:r w:rsidRPr="00C15B60">
        <w:rPr>
          <w:rFonts w:ascii="Arial" w:eastAsia="SimSun" w:hAnsi="Arial" w:cs="Tahoma"/>
          <w:sz w:val="20"/>
          <w:szCs w:val="20"/>
          <w:lang w:val="en-GB" w:eastAsia="ja-JP"/>
        </w:rPr>
        <w:t>Review your LearnJCU site by working through each component on the SRT. The Points available column on the rubric indicates the maximum points allocated for each component. Review the component description and allocate a score. For example, component 1.1 Instructions make clear how to get started and where to find various subject components</w:t>
      </w:r>
      <w:r>
        <w:rPr>
          <w:rFonts w:ascii="Arial" w:eastAsia="SimSun" w:hAnsi="Arial" w:cs="Tahoma"/>
          <w:sz w:val="20"/>
          <w:szCs w:val="20"/>
          <w:lang w:val="en-GB" w:eastAsia="ja-JP"/>
        </w:rPr>
        <w:t xml:space="preserve"> has a maximum score of 3. Allocate a score between 3 – 0 depending on the degree to which the LearnJCU site achieves the standard. If the subject that you are reviewing is taught as a</w:t>
      </w:r>
      <w:r w:rsidR="006A288E">
        <w:rPr>
          <w:rFonts w:ascii="Arial" w:eastAsia="SimSun" w:hAnsi="Arial" w:cs="Tahoma"/>
          <w:sz w:val="20"/>
          <w:szCs w:val="20"/>
          <w:lang w:val="en-GB" w:eastAsia="ja-JP"/>
        </w:rPr>
        <w:t xml:space="preserve"> blended subject (mix of face-to-face and online) and wholly online, review both sites to identify where the student experience may be different.</w:t>
      </w:r>
    </w:p>
    <w:tbl>
      <w:tblPr>
        <w:tblStyle w:val="GridTable4-Accent1"/>
        <w:tblW w:w="14879" w:type="dxa"/>
        <w:tblLook w:val="04A0" w:firstRow="1" w:lastRow="0" w:firstColumn="1" w:lastColumn="0" w:noHBand="0" w:noVBand="1"/>
      </w:tblPr>
      <w:tblGrid>
        <w:gridCol w:w="2211"/>
        <w:gridCol w:w="9525"/>
        <w:gridCol w:w="1062"/>
        <w:gridCol w:w="1083"/>
        <w:gridCol w:w="998"/>
      </w:tblGrid>
      <w:tr w:rsidR="00C15B60" w:rsidRPr="00807E08" w14:paraId="0CED4770" w14:textId="77777777" w:rsidTr="00914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shd w:val="clear" w:color="auto" w:fill="4472C4"/>
          </w:tcPr>
          <w:p w14:paraId="76397774" w14:textId="77777777" w:rsidR="00C15B60" w:rsidRPr="00807E08" w:rsidRDefault="00C15B60" w:rsidP="00914699">
            <w:pPr>
              <w:jc w:val="center"/>
              <w:rPr>
                <w:rFonts w:ascii="Arial" w:hAnsi="Arial" w:cs="Arial"/>
                <w:sz w:val="20"/>
                <w:szCs w:val="20"/>
              </w:rPr>
            </w:pPr>
            <w:r>
              <w:rPr>
                <w:rFonts w:ascii="Arial" w:hAnsi="Arial" w:cs="Arial"/>
                <w:sz w:val="20"/>
                <w:szCs w:val="20"/>
              </w:rPr>
              <w:t>Focus area</w:t>
            </w:r>
          </w:p>
        </w:tc>
        <w:tc>
          <w:tcPr>
            <w:tcW w:w="9525" w:type="dxa"/>
            <w:shd w:val="clear" w:color="auto" w:fill="4472C4"/>
          </w:tcPr>
          <w:p w14:paraId="15A88D50" w14:textId="77777777" w:rsidR="00C15B60" w:rsidRPr="00807E08" w:rsidRDefault="00C15B60" w:rsidP="009146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Review components</w:t>
            </w:r>
          </w:p>
        </w:tc>
        <w:tc>
          <w:tcPr>
            <w:tcW w:w="1062" w:type="dxa"/>
            <w:shd w:val="clear" w:color="auto" w:fill="4472C4"/>
          </w:tcPr>
          <w:p w14:paraId="7E41E663" w14:textId="77777777" w:rsidR="00C15B60" w:rsidRDefault="00C15B60" w:rsidP="009146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07E08">
              <w:rPr>
                <w:rFonts w:ascii="Arial" w:hAnsi="Arial" w:cs="Arial"/>
                <w:sz w:val="20"/>
                <w:szCs w:val="20"/>
              </w:rPr>
              <w:t>Points</w:t>
            </w:r>
          </w:p>
          <w:p w14:paraId="41306A3D" w14:textId="77777777" w:rsidR="00C15B60" w:rsidRPr="00807E08" w:rsidRDefault="00C15B60" w:rsidP="009146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available</w:t>
            </w:r>
          </w:p>
        </w:tc>
        <w:tc>
          <w:tcPr>
            <w:tcW w:w="1083" w:type="dxa"/>
            <w:shd w:val="clear" w:color="auto" w:fill="4472C4"/>
          </w:tcPr>
          <w:p w14:paraId="79686CD0" w14:textId="77777777" w:rsidR="00C15B60" w:rsidRDefault="00C15B60" w:rsidP="009146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Blended*</w:t>
            </w:r>
          </w:p>
          <w:p w14:paraId="362372C8" w14:textId="77777777" w:rsidR="00C15B60" w:rsidRPr="00807E08" w:rsidRDefault="00C15B60" w:rsidP="009146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shd w:val="clear" w:color="auto" w:fill="4472C4"/>
          </w:tcPr>
          <w:p w14:paraId="08F72905" w14:textId="77777777" w:rsidR="00C15B60" w:rsidRPr="00807E08" w:rsidRDefault="00C15B60" w:rsidP="009146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Online*</w:t>
            </w:r>
          </w:p>
        </w:tc>
      </w:tr>
      <w:tr w:rsidR="00C15B60" w:rsidRPr="00807E08" w14:paraId="6D689D5F"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05DA4405" w14:textId="77777777" w:rsidR="00C15B60" w:rsidRPr="00807E08" w:rsidRDefault="00C15B60" w:rsidP="00914699">
            <w:pPr>
              <w:rPr>
                <w:rFonts w:ascii="Arial" w:hAnsi="Arial" w:cs="Arial"/>
                <w:sz w:val="20"/>
                <w:szCs w:val="20"/>
              </w:rPr>
            </w:pPr>
            <w:r w:rsidRPr="00807E08">
              <w:rPr>
                <w:rFonts w:ascii="Arial" w:hAnsi="Arial" w:cs="Arial"/>
                <w:sz w:val="20"/>
                <w:szCs w:val="20"/>
              </w:rPr>
              <w:t xml:space="preserve">Subject </w:t>
            </w:r>
            <w:r>
              <w:rPr>
                <w:rFonts w:ascii="Arial" w:hAnsi="Arial" w:cs="Arial"/>
                <w:sz w:val="20"/>
                <w:szCs w:val="20"/>
              </w:rPr>
              <w:t>o</w:t>
            </w:r>
            <w:r w:rsidRPr="00807E08">
              <w:rPr>
                <w:rFonts w:ascii="Arial" w:hAnsi="Arial" w:cs="Arial"/>
                <w:sz w:val="20"/>
                <w:szCs w:val="20"/>
              </w:rPr>
              <w:t xml:space="preserve">verview and </w:t>
            </w:r>
            <w:r>
              <w:rPr>
                <w:rFonts w:ascii="Arial" w:hAnsi="Arial" w:cs="Arial"/>
                <w:sz w:val="20"/>
                <w:szCs w:val="20"/>
              </w:rPr>
              <w:t>i</w:t>
            </w:r>
            <w:r w:rsidRPr="00807E08">
              <w:rPr>
                <w:rFonts w:ascii="Arial" w:hAnsi="Arial" w:cs="Arial"/>
                <w:sz w:val="20"/>
                <w:szCs w:val="20"/>
              </w:rPr>
              <w:t>ntroduction</w:t>
            </w:r>
          </w:p>
        </w:tc>
        <w:tc>
          <w:tcPr>
            <w:tcW w:w="9525" w:type="dxa"/>
          </w:tcPr>
          <w:p w14:paraId="21702D5D" w14:textId="77777777" w:rsidR="00C15B60" w:rsidRPr="00807E08" w:rsidRDefault="00C15B60" w:rsidP="00914699">
            <w:pPr>
              <w:pStyle w:val="ListParagraph"/>
              <w:numPr>
                <w:ilvl w:val="0"/>
                <w:numId w:val="22"/>
              </w:numPr>
              <w:spacing w:before="100" w:after="0" w:line="240" w:lineRule="auto"/>
              <w:ind w:left="357" w:hanging="357"/>
              <w:cnfStyle w:val="000000100000" w:firstRow="0" w:lastRow="0" w:firstColumn="0" w:lastColumn="0" w:oddVBand="0" w:evenVBand="0" w:oddHBand="1" w:evenHBand="0" w:firstRowFirstColumn="0" w:firstRowLastColumn="0" w:lastRowFirstColumn="0" w:lastRowLastColumn="0"/>
              <w:rPr>
                <w:rFonts w:cs="Arial"/>
                <w:szCs w:val="20"/>
              </w:rPr>
            </w:pPr>
            <w:r w:rsidRPr="00807E08">
              <w:rPr>
                <w:rFonts w:cs="Arial"/>
                <w:szCs w:val="20"/>
              </w:rPr>
              <w:t>Instructions make clear how to get started and where to find various subject components.</w:t>
            </w:r>
          </w:p>
          <w:p w14:paraId="67890F71" w14:textId="77777777" w:rsidR="00C15B60" w:rsidRPr="00807E08" w:rsidRDefault="00C15B60" w:rsidP="00914699">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807E08">
              <w:rPr>
                <w:rFonts w:cs="Arial"/>
                <w:szCs w:val="20"/>
              </w:rPr>
              <w:t>Learners are introduced to the purpose and structure of the subject.</w:t>
            </w:r>
          </w:p>
          <w:p w14:paraId="102246E8" w14:textId="77777777" w:rsidR="00C15B60" w:rsidRPr="001D78D1" w:rsidRDefault="00C15B60" w:rsidP="00914699">
            <w:pPr>
              <w:ind w:left="318" w:hanging="318"/>
              <w:cnfStyle w:val="000000100000" w:firstRow="0" w:lastRow="0" w:firstColumn="0" w:lastColumn="0" w:oddVBand="0" w:evenVBand="0" w:oddHBand="1" w:evenHBand="0" w:firstRowFirstColumn="0" w:firstRowLastColumn="0" w:lastRowFirstColumn="0" w:lastRowLastColumn="0"/>
              <w:rPr>
                <w:rFonts w:cs="Arial"/>
                <w:szCs w:val="20"/>
              </w:rPr>
            </w:pPr>
            <w:r w:rsidRPr="001D78D1">
              <w:rPr>
                <w:rFonts w:ascii="Arial" w:hAnsi="Arial" w:cs="Arial"/>
                <w:sz w:val="20"/>
                <w:szCs w:val="20"/>
              </w:rPr>
              <w:t>1.3</w:t>
            </w:r>
            <w:r w:rsidRPr="001D78D1">
              <w:rPr>
                <w:rFonts w:cs="Arial"/>
                <w:szCs w:val="20"/>
              </w:rPr>
              <w:t xml:space="preserve"> </w:t>
            </w:r>
            <w:r w:rsidRPr="001D78D1">
              <w:rPr>
                <w:rFonts w:ascii="Arial" w:eastAsia="SimSun" w:hAnsi="Arial" w:cs="Arial"/>
                <w:sz w:val="20"/>
                <w:szCs w:val="20"/>
                <w:lang w:val="en-GB" w:eastAsia="ja-JP"/>
              </w:rPr>
              <w:t>Communication expectations for online discussions, email and other forms of interaction are clearly stated.</w:t>
            </w:r>
          </w:p>
          <w:p w14:paraId="0E06F87E" w14:textId="77777777" w:rsidR="00C15B60" w:rsidRPr="001D78D1" w:rsidRDefault="00C15B60" w:rsidP="00914699">
            <w:pPr>
              <w:ind w:left="318" w:hanging="318"/>
              <w:cnfStyle w:val="000000100000" w:firstRow="0" w:lastRow="0" w:firstColumn="0" w:lastColumn="0" w:oddVBand="0" w:evenVBand="0" w:oddHBand="1" w:evenHBand="0" w:firstRowFirstColumn="0" w:firstRowLastColumn="0" w:lastRowFirstColumn="0" w:lastRowLastColumn="0"/>
              <w:rPr>
                <w:rFonts w:cs="Arial"/>
                <w:szCs w:val="20"/>
              </w:rPr>
            </w:pPr>
            <w:r w:rsidRPr="001D78D1">
              <w:rPr>
                <w:rFonts w:ascii="Arial" w:hAnsi="Arial" w:cs="Arial"/>
                <w:sz w:val="20"/>
                <w:szCs w:val="20"/>
              </w:rPr>
              <w:t>1.4</w:t>
            </w:r>
            <w:r w:rsidRPr="001D78D1">
              <w:rPr>
                <w:rFonts w:cs="Arial"/>
                <w:szCs w:val="20"/>
              </w:rPr>
              <w:t xml:space="preserve"> </w:t>
            </w:r>
            <w:r w:rsidRPr="001D78D1">
              <w:rPr>
                <w:rFonts w:ascii="Arial" w:eastAsia="SimSun" w:hAnsi="Arial" w:cs="Arial"/>
                <w:sz w:val="20"/>
                <w:szCs w:val="20"/>
                <w:lang w:val="en-GB" w:eastAsia="ja-JP"/>
              </w:rPr>
              <w:t>Minimum technology requirements for the subject are clearly stated and information on how to obtain these technologies is provided.</w:t>
            </w:r>
          </w:p>
          <w:p w14:paraId="3C77B4D1" w14:textId="77777777" w:rsidR="00C15B60" w:rsidRPr="00807E08" w:rsidRDefault="00C15B60" w:rsidP="00914699">
            <w:pPr>
              <w:pStyle w:val="ListParagraph"/>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cs="Arial"/>
                <w:szCs w:val="20"/>
              </w:rPr>
            </w:pPr>
            <w:r w:rsidRPr="00807E08">
              <w:rPr>
                <w:rFonts w:cs="Arial"/>
                <w:szCs w:val="20"/>
              </w:rPr>
              <w:t>1.5 Computer skills and digital information literacies skills of the learner are clearly stated.</w:t>
            </w:r>
          </w:p>
          <w:p w14:paraId="576094DC" w14:textId="77777777" w:rsidR="00C15B60" w:rsidRPr="00807E08" w:rsidRDefault="00C15B60" w:rsidP="00914699">
            <w:pPr>
              <w:pStyle w:val="ListParagraph"/>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cs="Arial"/>
                <w:szCs w:val="20"/>
              </w:rPr>
            </w:pPr>
            <w:r w:rsidRPr="00807E08">
              <w:rPr>
                <w:rFonts w:cs="Arial"/>
                <w:szCs w:val="20"/>
              </w:rPr>
              <w:t>1.6 A professionally produced introductory video is available.</w:t>
            </w:r>
          </w:p>
          <w:p w14:paraId="2F3B9B15" w14:textId="77777777" w:rsidR="00C15B60" w:rsidRPr="00807E08" w:rsidRDefault="00C15B60" w:rsidP="00914699">
            <w:pPr>
              <w:pStyle w:val="ListParagraph"/>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cs="Arial"/>
                <w:szCs w:val="20"/>
              </w:rPr>
            </w:pPr>
            <w:r w:rsidRPr="00807E08">
              <w:rPr>
                <w:rFonts w:cs="Arial"/>
                <w:szCs w:val="20"/>
              </w:rPr>
              <w:t>1.7 For wholly online subjects, students are asked to introduce themselves.</w:t>
            </w:r>
          </w:p>
        </w:tc>
        <w:tc>
          <w:tcPr>
            <w:tcW w:w="1062" w:type="dxa"/>
          </w:tcPr>
          <w:p w14:paraId="1CB94255" w14:textId="77777777" w:rsidR="00C15B60" w:rsidRPr="00807E08" w:rsidRDefault="00C15B60" w:rsidP="00914699">
            <w:pPr>
              <w:spacing w:before="10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0A327838"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4D3ABECE"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61B6C318"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B675CE4"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07636342"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AE398F2"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586F37B5"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1</w:t>
            </w:r>
          </w:p>
          <w:p w14:paraId="3DB8F2A5"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1 (n/a)</w:t>
            </w:r>
          </w:p>
        </w:tc>
        <w:tc>
          <w:tcPr>
            <w:tcW w:w="1083" w:type="dxa"/>
          </w:tcPr>
          <w:p w14:paraId="7B418040"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8" w:type="dxa"/>
          </w:tcPr>
          <w:p w14:paraId="1AE20F10"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15B60" w:rsidRPr="00807E08" w14:paraId="5333AD6D" w14:textId="77777777" w:rsidTr="00914699">
        <w:tc>
          <w:tcPr>
            <w:cnfStyle w:val="001000000000" w:firstRow="0" w:lastRow="0" w:firstColumn="1" w:lastColumn="0" w:oddVBand="0" w:evenVBand="0" w:oddHBand="0" w:evenHBand="0" w:firstRowFirstColumn="0" w:firstRowLastColumn="0" w:lastRowFirstColumn="0" w:lastRowLastColumn="0"/>
            <w:tcW w:w="2211" w:type="dxa"/>
          </w:tcPr>
          <w:p w14:paraId="616A2711" w14:textId="77777777" w:rsidR="00C15B60" w:rsidRPr="00807E08" w:rsidRDefault="00C15B60" w:rsidP="00914699">
            <w:pPr>
              <w:rPr>
                <w:rFonts w:ascii="Arial" w:hAnsi="Arial" w:cs="Arial"/>
                <w:sz w:val="20"/>
                <w:szCs w:val="20"/>
              </w:rPr>
            </w:pPr>
          </w:p>
        </w:tc>
        <w:tc>
          <w:tcPr>
            <w:tcW w:w="9525" w:type="dxa"/>
          </w:tcPr>
          <w:p w14:paraId="4069A432" w14:textId="77777777" w:rsidR="00C15B60" w:rsidRPr="00807E08" w:rsidRDefault="00C15B60" w:rsidP="009146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Score</w:t>
            </w:r>
          </w:p>
        </w:tc>
        <w:tc>
          <w:tcPr>
            <w:tcW w:w="1062" w:type="dxa"/>
          </w:tcPr>
          <w:p w14:paraId="2FCCF705" w14:textId="26784F20" w:rsidR="00C15B60" w:rsidRPr="00807E08" w:rsidRDefault="00C15B60" w:rsidP="00605F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1</w:t>
            </w:r>
            <w:r w:rsidR="00605F61">
              <w:rPr>
                <w:rFonts w:ascii="Arial" w:hAnsi="Arial" w:cs="Arial"/>
                <w:sz w:val="20"/>
                <w:szCs w:val="20"/>
              </w:rPr>
              <w:t>4</w:t>
            </w:r>
            <w:r w:rsidRPr="00807E08">
              <w:rPr>
                <w:rFonts w:ascii="Arial" w:hAnsi="Arial" w:cs="Arial"/>
                <w:sz w:val="20"/>
                <w:szCs w:val="20"/>
              </w:rPr>
              <w:t xml:space="preserve"> (1</w:t>
            </w:r>
            <w:r w:rsidR="00605F61">
              <w:rPr>
                <w:rFonts w:ascii="Arial" w:hAnsi="Arial" w:cs="Arial"/>
                <w:sz w:val="20"/>
                <w:szCs w:val="20"/>
              </w:rPr>
              <w:t>3</w:t>
            </w:r>
            <w:r w:rsidRPr="00807E08">
              <w:rPr>
                <w:rFonts w:ascii="Arial" w:hAnsi="Arial" w:cs="Arial"/>
                <w:sz w:val="20"/>
                <w:szCs w:val="20"/>
              </w:rPr>
              <w:t>)</w:t>
            </w:r>
          </w:p>
        </w:tc>
        <w:tc>
          <w:tcPr>
            <w:tcW w:w="1083" w:type="dxa"/>
          </w:tcPr>
          <w:p w14:paraId="652D4106"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14246497"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15B60" w:rsidRPr="00807E08" w14:paraId="16630023"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00910DC3" w14:textId="77777777" w:rsidR="00C15B60" w:rsidRPr="00807E08" w:rsidRDefault="00C15B60" w:rsidP="00914699">
            <w:pPr>
              <w:rPr>
                <w:rFonts w:ascii="Arial" w:hAnsi="Arial" w:cs="Arial"/>
                <w:sz w:val="20"/>
                <w:szCs w:val="20"/>
              </w:rPr>
            </w:pPr>
            <w:r w:rsidRPr="00807E08">
              <w:rPr>
                <w:rFonts w:ascii="Arial" w:hAnsi="Arial" w:cs="Arial"/>
                <w:sz w:val="20"/>
                <w:szCs w:val="20"/>
              </w:rPr>
              <w:t xml:space="preserve">Learning </w:t>
            </w:r>
            <w:r>
              <w:rPr>
                <w:rFonts w:ascii="Arial" w:hAnsi="Arial" w:cs="Arial"/>
                <w:sz w:val="20"/>
                <w:szCs w:val="20"/>
              </w:rPr>
              <w:t>o</w:t>
            </w:r>
            <w:r w:rsidRPr="00807E08">
              <w:rPr>
                <w:rFonts w:ascii="Arial" w:hAnsi="Arial" w:cs="Arial"/>
                <w:sz w:val="20"/>
                <w:szCs w:val="20"/>
              </w:rPr>
              <w:t>utcomes</w:t>
            </w:r>
          </w:p>
        </w:tc>
        <w:tc>
          <w:tcPr>
            <w:tcW w:w="9525" w:type="dxa"/>
          </w:tcPr>
          <w:p w14:paraId="57C9992D"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2.1 The subject learning outcomes are measurable and consistent with the course-level outcomes.</w:t>
            </w:r>
          </w:p>
          <w:p w14:paraId="6C063B0C"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2.2 Learning outcomes are stated clearly and written from the learners’ perspective.</w:t>
            </w:r>
          </w:p>
          <w:p w14:paraId="46142FA6"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2.3 The relationship between learning outcomes and assessment is clearly stated.</w:t>
            </w:r>
          </w:p>
          <w:p w14:paraId="0F74C98D"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2.4 The learning outcomes are suited to the level of the subject.</w:t>
            </w:r>
          </w:p>
        </w:tc>
        <w:tc>
          <w:tcPr>
            <w:tcW w:w="1062" w:type="dxa"/>
          </w:tcPr>
          <w:p w14:paraId="0E64DC53"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4E65152C"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16EA1B98"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2E314B32"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tc>
        <w:tc>
          <w:tcPr>
            <w:tcW w:w="1083" w:type="dxa"/>
          </w:tcPr>
          <w:p w14:paraId="341E80C0"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8" w:type="dxa"/>
          </w:tcPr>
          <w:p w14:paraId="113E1973"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15B60" w:rsidRPr="00807E08" w14:paraId="65E15A3E" w14:textId="77777777" w:rsidTr="00914699">
        <w:tc>
          <w:tcPr>
            <w:cnfStyle w:val="001000000000" w:firstRow="0" w:lastRow="0" w:firstColumn="1" w:lastColumn="0" w:oddVBand="0" w:evenVBand="0" w:oddHBand="0" w:evenHBand="0" w:firstRowFirstColumn="0" w:firstRowLastColumn="0" w:lastRowFirstColumn="0" w:lastRowLastColumn="0"/>
            <w:tcW w:w="2211" w:type="dxa"/>
          </w:tcPr>
          <w:p w14:paraId="6F08EA65" w14:textId="77777777" w:rsidR="00C15B60" w:rsidRPr="00807E08" w:rsidRDefault="00C15B60" w:rsidP="00914699">
            <w:pPr>
              <w:rPr>
                <w:rFonts w:ascii="Arial" w:hAnsi="Arial" w:cs="Arial"/>
                <w:sz w:val="20"/>
                <w:szCs w:val="20"/>
              </w:rPr>
            </w:pPr>
          </w:p>
        </w:tc>
        <w:tc>
          <w:tcPr>
            <w:tcW w:w="9525" w:type="dxa"/>
          </w:tcPr>
          <w:p w14:paraId="441520EC" w14:textId="77777777" w:rsidR="00C15B60" w:rsidRPr="00807E08" w:rsidRDefault="00C15B60" w:rsidP="009146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Score</w:t>
            </w:r>
          </w:p>
        </w:tc>
        <w:tc>
          <w:tcPr>
            <w:tcW w:w="1062" w:type="dxa"/>
          </w:tcPr>
          <w:p w14:paraId="799CDDDD"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12</w:t>
            </w:r>
          </w:p>
        </w:tc>
        <w:tc>
          <w:tcPr>
            <w:tcW w:w="1083" w:type="dxa"/>
          </w:tcPr>
          <w:p w14:paraId="11F86937"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01E91543"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15B60" w:rsidRPr="00807E08" w14:paraId="59ADCF7C"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114FF17E" w14:textId="77777777" w:rsidR="00C15B60" w:rsidRPr="00807E08" w:rsidRDefault="00C15B60" w:rsidP="00914699">
            <w:pPr>
              <w:rPr>
                <w:rFonts w:ascii="Arial" w:hAnsi="Arial" w:cs="Arial"/>
                <w:sz w:val="20"/>
                <w:szCs w:val="20"/>
              </w:rPr>
            </w:pPr>
            <w:r w:rsidRPr="00807E08">
              <w:rPr>
                <w:rFonts w:ascii="Arial" w:hAnsi="Arial" w:cs="Arial"/>
                <w:sz w:val="20"/>
                <w:szCs w:val="20"/>
              </w:rPr>
              <w:t>Assessment</w:t>
            </w:r>
          </w:p>
        </w:tc>
        <w:tc>
          <w:tcPr>
            <w:tcW w:w="9525" w:type="dxa"/>
          </w:tcPr>
          <w:p w14:paraId="42F027A5"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3.1 The subject assessment measures learner’s achievement of the stated learning outcomes.</w:t>
            </w:r>
          </w:p>
          <w:p w14:paraId="122DB99D" w14:textId="77777777" w:rsidR="00C15B60" w:rsidRPr="00807E08" w:rsidRDefault="00C15B60" w:rsidP="00914699">
            <w:p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3.2 Specific and descriptive criteria are provided for the assessment of learners’ submissions, and their connection to the grading policy is clearly explained.</w:t>
            </w:r>
          </w:p>
          <w:p w14:paraId="7F36793F"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3.3 The assessment is sequenced, varied and suited to the level of the subject.</w:t>
            </w:r>
          </w:p>
          <w:p w14:paraId="67D67572" w14:textId="77777777" w:rsidR="00C15B60" w:rsidRPr="00807E08" w:rsidRDefault="00C15B60" w:rsidP="00914699">
            <w:pPr>
              <w:ind w:left="316" w:hanging="3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3.4 The subject provides learners with multiple opportunities to track their learning progress with timely feedback</w:t>
            </w:r>
            <w:r>
              <w:rPr>
                <w:rFonts w:ascii="Arial" w:hAnsi="Arial" w:cs="Arial"/>
                <w:sz w:val="20"/>
                <w:szCs w:val="20"/>
              </w:rPr>
              <w:t>.</w:t>
            </w:r>
          </w:p>
        </w:tc>
        <w:tc>
          <w:tcPr>
            <w:tcW w:w="1062" w:type="dxa"/>
          </w:tcPr>
          <w:p w14:paraId="29649784"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13157B85"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3A306B9E"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9D5F1E"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2656F01F"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tc>
        <w:tc>
          <w:tcPr>
            <w:tcW w:w="1083" w:type="dxa"/>
          </w:tcPr>
          <w:p w14:paraId="7046903A"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8" w:type="dxa"/>
          </w:tcPr>
          <w:p w14:paraId="5E17FF66"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15B60" w:rsidRPr="00807E08" w14:paraId="783ACF94" w14:textId="77777777" w:rsidTr="00914699">
        <w:tc>
          <w:tcPr>
            <w:cnfStyle w:val="001000000000" w:firstRow="0" w:lastRow="0" w:firstColumn="1" w:lastColumn="0" w:oddVBand="0" w:evenVBand="0" w:oddHBand="0" w:evenHBand="0" w:firstRowFirstColumn="0" w:firstRowLastColumn="0" w:lastRowFirstColumn="0" w:lastRowLastColumn="0"/>
            <w:tcW w:w="2211" w:type="dxa"/>
          </w:tcPr>
          <w:p w14:paraId="7BFDA34E" w14:textId="77777777" w:rsidR="00C15B60" w:rsidRPr="00807E08" w:rsidRDefault="00C15B60" w:rsidP="00914699">
            <w:pPr>
              <w:rPr>
                <w:rFonts w:ascii="Arial" w:hAnsi="Arial" w:cs="Arial"/>
                <w:sz w:val="20"/>
                <w:szCs w:val="20"/>
              </w:rPr>
            </w:pPr>
          </w:p>
        </w:tc>
        <w:tc>
          <w:tcPr>
            <w:tcW w:w="9525" w:type="dxa"/>
          </w:tcPr>
          <w:p w14:paraId="4C6EF0AE" w14:textId="77777777" w:rsidR="00C15B60" w:rsidRPr="00807E08" w:rsidRDefault="00C15B60" w:rsidP="009146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Score</w:t>
            </w:r>
          </w:p>
        </w:tc>
        <w:tc>
          <w:tcPr>
            <w:tcW w:w="1062" w:type="dxa"/>
          </w:tcPr>
          <w:p w14:paraId="57141B1A"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10</w:t>
            </w:r>
          </w:p>
        </w:tc>
        <w:tc>
          <w:tcPr>
            <w:tcW w:w="1083" w:type="dxa"/>
          </w:tcPr>
          <w:p w14:paraId="396090C2"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489E33EC"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15B60" w:rsidRPr="00554E89" w14:paraId="33F95F5F"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shd w:val="clear" w:color="auto" w:fill="4472C4"/>
          </w:tcPr>
          <w:p w14:paraId="4BC8073A" w14:textId="77777777" w:rsidR="00C15B60" w:rsidRPr="00554E89" w:rsidRDefault="00C15B60" w:rsidP="00914699">
            <w:pPr>
              <w:jc w:val="center"/>
              <w:rPr>
                <w:rFonts w:ascii="Arial" w:hAnsi="Arial" w:cs="Arial"/>
                <w:color w:val="FFFFFF" w:themeColor="background1"/>
                <w:sz w:val="20"/>
                <w:szCs w:val="20"/>
              </w:rPr>
            </w:pPr>
            <w:r w:rsidRPr="00554E89">
              <w:rPr>
                <w:rFonts w:ascii="Arial" w:hAnsi="Arial" w:cs="Arial"/>
                <w:color w:val="FFFFFF" w:themeColor="background1"/>
                <w:sz w:val="20"/>
                <w:szCs w:val="20"/>
              </w:rPr>
              <w:lastRenderedPageBreak/>
              <w:t>Focus area</w:t>
            </w:r>
          </w:p>
        </w:tc>
        <w:tc>
          <w:tcPr>
            <w:tcW w:w="9525" w:type="dxa"/>
            <w:shd w:val="clear" w:color="auto" w:fill="4472C4"/>
          </w:tcPr>
          <w:p w14:paraId="53CA2711" w14:textId="77777777" w:rsidR="00C15B60" w:rsidRPr="00554E89"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54E89">
              <w:rPr>
                <w:rFonts w:ascii="Arial" w:hAnsi="Arial" w:cs="Arial"/>
                <w:color w:val="FFFFFF" w:themeColor="background1"/>
                <w:sz w:val="20"/>
                <w:szCs w:val="20"/>
              </w:rPr>
              <w:t>Review components</w:t>
            </w:r>
          </w:p>
        </w:tc>
        <w:tc>
          <w:tcPr>
            <w:tcW w:w="1062" w:type="dxa"/>
            <w:shd w:val="clear" w:color="auto" w:fill="4472C4"/>
          </w:tcPr>
          <w:p w14:paraId="0D499FB4" w14:textId="77777777" w:rsidR="00C15B60" w:rsidRPr="00554E89"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54E89">
              <w:rPr>
                <w:rFonts w:ascii="Arial" w:hAnsi="Arial" w:cs="Arial"/>
                <w:color w:val="FFFFFF" w:themeColor="background1"/>
                <w:sz w:val="20"/>
                <w:szCs w:val="20"/>
              </w:rPr>
              <w:t>Points</w:t>
            </w:r>
          </w:p>
          <w:p w14:paraId="5C807EC7" w14:textId="77777777" w:rsidR="00C15B60" w:rsidRPr="00554E89"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54E89">
              <w:rPr>
                <w:rFonts w:ascii="Arial" w:hAnsi="Arial" w:cs="Arial"/>
                <w:color w:val="FFFFFF" w:themeColor="background1"/>
                <w:sz w:val="20"/>
                <w:szCs w:val="20"/>
              </w:rPr>
              <w:t>available</w:t>
            </w:r>
          </w:p>
        </w:tc>
        <w:tc>
          <w:tcPr>
            <w:tcW w:w="1083" w:type="dxa"/>
            <w:shd w:val="clear" w:color="auto" w:fill="4472C4"/>
          </w:tcPr>
          <w:p w14:paraId="488C6F96" w14:textId="77777777" w:rsidR="00C15B60" w:rsidRPr="00554E89"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54E89">
              <w:rPr>
                <w:rFonts w:ascii="Arial" w:hAnsi="Arial" w:cs="Arial"/>
                <w:color w:val="FFFFFF" w:themeColor="background1"/>
                <w:sz w:val="20"/>
                <w:szCs w:val="20"/>
              </w:rPr>
              <w:t>Blended*</w:t>
            </w:r>
          </w:p>
          <w:p w14:paraId="4EA1986B" w14:textId="77777777" w:rsidR="00C15B60" w:rsidRPr="00554E89"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c>
          <w:tcPr>
            <w:tcW w:w="998" w:type="dxa"/>
            <w:shd w:val="clear" w:color="auto" w:fill="4472C4"/>
          </w:tcPr>
          <w:p w14:paraId="2861334A" w14:textId="77777777" w:rsidR="00C15B60" w:rsidRPr="00554E89"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54E89">
              <w:rPr>
                <w:rFonts w:ascii="Arial" w:hAnsi="Arial" w:cs="Arial"/>
                <w:color w:val="FFFFFF" w:themeColor="background1"/>
                <w:sz w:val="20"/>
                <w:szCs w:val="20"/>
              </w:rPr>
              <w:t>Online*</w:t>
            </w:r>
          </w:p>
        </w:tc>
      </w:tr>
      <w:tr w:rsidR="00C15B60" w:rsidRPr="00807E08" w14:paraId="506388C2" w14:textId="77777777" w:rsidTr="00914699">
        <w:trPr>
          <w:trHeight w:val="267"/>
        </w:trPr>
        <w:tc>
          <w:tcPr>
            <w:cnfStyle w:val="001000000000" w:firstRow="0" w:lastRow="0" w:firstColumn="1" w:lastColumn="0" w:oddVBand="0" w:evenVBand="0" w:oddHBand="0" w:evenHBand="0" w:firstRowFirstColumn="0" w:firstRowLastColumn="0" w:lastRowFirstColumn="0" w:lastRowLastColumn="0"/>
            <w:tcW w:w="2211" w:type="dxa"/>
          </w:tcPr>
          <w:p w14:paraId="033A61B9" w14:textId="77777777" w:rsidR="00C15B60" w:rsidRPr="00807E08" w:rsidRDefault="00C15B60" w:rsidP="00914699">
            <w:pPr>
              <w:rPr>
                <w:rFonts w:ascii="Arial" w:hAnsi="Arial" w:cs="Arial"/>
                <w:sz w:val="20"/>
                <w:szCs w:val="20"/>
              </w:rPr>
            </w:pPr>
            <w:r>
              <w:rPr>
                <w:rFonts w:ascii="Arial" w:hAnsi="Arial" w:cs="Arial"/>
                <w:sz w:val="20"/>
                <w:szCs w:val="20"/>
              </w:rPr>
              <w:t>Learning</w:t>
            </w:r>
            <w:r w:rsidRPr="00807E08">
              <w:rPr>
                <w:rFonts w:ascii="Arial" w:hAnsi="Arial" w:cs="Arial"/>
                <w:sz w:val="20"/>
                <w:szCs w:val="20"/>
              </w:rPr>
              <w:t xml:space="preserve"> </w:t>
            </w:r>
            <w:r>
              <w:rPr>
                <w:rFonts w:ascii="Arial" w:hAnsi="Arial" w:cs="Arial"/>
                <w:sz w:val="20"/>
                <w:szCs w:val="20"/>
              </w:rPr>
              <w:t>m</w:t>
            </w:r>
            <w:r w:rsidRPr="00807E08">
              <w:rPr>
                <w:rFonts w:ascii="Arial" w:hAnsi="Arial" w:cs="Arial"/>
                <w:sz w:val="20"/>
                <w:szCs w:val="20"/>
              </w:rPr>
              <w:t>aterials</w:t>
            </w:r>
          </w:p>
        </w:tc>
        <w:tc>
          <w:tcPr>
            <w:tcW w:w="9525" w:type="dxa"/>
          </w:tcPr>
          <w:p w14:paraId="71C39A8B"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4.1 The learning materials contribute to the achievement of the stated learning outcomes.</w:t>
            </w:r>
          </w:p>
          <w:p w14:paraId="780CCA5E" w14:textId="77777777" w:rsidR="00C15B60" w:rsidRPr="00807E08" w:rsidRDefault="00C15B60" w:rsidP="00914699">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 xml:space="preserve">4.2 The relationship between the use of </w:t>
            </w:r>
            <w:r>
              <w:rPr>
                <w:rFonts w:ascii="Arial" w:hAnsi="Arial" w:cs="Arial"/>
                <w:sz w:val="20"/>
                <w:szCs w:val="20"/>
              </w:rPr>
              <w:t>learning</w:t>
            </w:r>
            <w:r w:rsidRPr="00807E08">
              <w:rPr>
                <w:rFonts w:ascii="Arial" w:hAnsi="Arial" w:cs="Arial"/>
                <w:sz w:val="20"/>
                <w:szCs w:val="20"/>
              </w:rPr>
              <w:t xml:space="preserve"> materials in the subject and completion of the learning activities is clearly explained. </w:t>
            </w:r>
          </w:p>
          <w:p w14:paraId="1DBC8371" w14:textId="77777777" w:rsidR="00C15B60" w:rsidRPr="00807E08" w:rsidRDefault="00C15B60" w:rsidP="00914699">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 xml:space="preserve">4.3 The subject models the academic integrity expected of learners by providing both source references and permissions for the use of </w:t>
            </w:r>
            <w:r>
              <w:rPr>
                <w:rFonts w:ascii="Arial" w:hAnsi="Arial" w:cs="Arial"/>
                <w:sz w:val="20"/>
                <w:szCs w:val="20"/>
              </w:rPr>
              <w:t>learning</w:t>
            </w:r>
            <w:r w:rsidRPr="00807E08">
              <w:rPr>
                <w:rFonts w:ascii="Arial" w:hAnsi="Arial" w:cs="Arial"/>
                <w:sz w:val="20"/>
                <w:szCs w:val="20"/>
              </w:rPr>
              <w:t xml:space="preserve"> materials, including open educational resources (OER).</w:t>
            </w:r>
          </w:p>
          <w:p w14:paraId="640B534D" w14:textId="77777777" w:rsidR="00C15B60" w:rsidRPr="00807E08" w:rsidRDefault="00C15B60" w:rsidP="00914699">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 xml:space="preserve">4.4 The </w:t>
            </w:r>
            <w:r>
              <w:rPr>
                <w:rFonts w:ascii="Arial" w:hAnsi="Arial" w:cs="Arial"/>
                <w:sz w:val="20"/>
                <w:szCs w:val="20"/>
              </w:rPr>
              <w:t>learning</w:t>
            </w:r>
            <w:r w:rsidRPr="00807E08">
              <w:rPr>
                <w:rFonts w:ascii="Arial" w:hAnsi="Arial" w:cs="Arial"/>
                <w:sz w:val="20"/>
                <w:szCs w:val="20"/>
              </w:rPr>
              <w:t xml:space="preserve"> materials represent up-to-date theory and practice in the discipline and present a strong connection between the teaching-research nexus.</w:t>
            </w:r>
          </w:p>
          <w:p w14:paraId="2187953B"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 xml:space="preserve">4.5 A variety of </w:t>
            </w:r>
            <w:r>
              <w:rPr>
                <w:rFonts w:ascii="Arial" w:hAnsi="Arial" w:cs="Arial"/>
                <w:sz w:val="20"/>
                <w:szCs w:val="20"/>
              </w:rPr>
              <w:t>learning</w:t>
            </w:r>
            <w:r w:rsidRPr="00807E08">
              <w:rPr>
                <w:rFonts w:ascii="Arial" w:hAnsi="Arial" w:cs="Arial"/>
                <w:sz w:val="20"/>
                <w:szCs w:val="20"/>
              </w:rPr>
              <w:t xml:space="preserve"> materials are used in the subject.</w:t>
            </w:r>
          </w:p>
          <w:p w14:paraId="6974AD41"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4.6 The subject provides opportunities for learners to connect with JCU’s Strategic Intent.</w:t>
            </w:r>
          </w:p>
        </w:tc>
        <w:tc>
          <w:tcPr>
            <w:tcW w:w="1062" w:type="dxa"/>
          </w:tcPr>
          <w:p w14:paraId="3C2798FD"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5624FDD9"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642B42CD"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AAE8B8F"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452CEC07"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67A4C7"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0E295723"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00A252"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2A5FFE01"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tc>
        <w:tc>
          <w:tcPr>
            <w:tcW w:w="1083" w:type="dxa"/>
          </w:tcPr>
          <w:p w14:paraId="3FA03A84"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00F19EBE"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15B60" w:rsidRPr="00807E08" w14:paraId="7EAB7A32"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15825AFD" w14:textId="77777777" w:rsidR="00C15B60" w:rsidRPr="00807E08" w:rsidRDefault="00C15B60" w:rsidP="00914699">
            <w:pPr>
              <w:rPr>
                <w:rFonts w:ascii="Arial" w:hAnsi="Arial" w:cs="Arial"/>
                <w:sz w:val="20"/>
                <w:szCs w:val="20"/>
              </w:rPr>
            </w:pPr>
          </w:p>
        </w:tc>
        <w:tc>
          <w:tcPr>
            <w:tcW w:w="9525" w:type="dxa"/>
          </w:tcPr>
          <w:p w14:paraId="44E9590D" w14:textId="77777777" w:rsidR="00C15B60" w:rsidRPr="00807E08" w:rsidRDefault="00C15B60" w:rsidP="0091469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Score</w:t>
            </w:r>
          </w:p>
        </w:tc>
        <w:tc>
          <w:tcPr>
            <w:tcW w:w="1062" w:type="dxa"/>
          </w:tcPr>
          <w:p w14:paraId="470A29F4" w14:textId="5A4EA06D" w:rsidR="00C15B60" w:rsidRPr="00807E08" w:rsidRDefault="00605F61"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w:t>
            </w:r>
          </w:p>
        </w:tc>
        <w:tc>
          <w:tcPr>
            <w:tcW w:w="1083" w:type="dxa"/>
          </w:tcPr>
          <w:p w14:paraId="6BF8547F"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8" w:type="dxa"/>
          </w:tcPr>
          <w:p w14:paraId="30CE8AB1"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15B60" w:rsidRPr="00807E08" w14:paraId="699EB04F" w14:textId="77777777" w:rsidTr="00914699">
        <w:tc>
          <w:tcPr>
            <w:cnfStyle w:val="001000000000" w:firstRow="0" w:lastRow="0" w:firstColumn="1" w:lastColumn="0" w:oddVBand="0" w:evenVBand="0" w:oddHBand="0" w:evenHBand="0" w:firstRowFirstColumn="0" w:firstRowLastColumn="0" w:lastRowFirstColumn="0" w:lastRowLastColumn="0"/>
            <w:tcW w:w="2211" w:type="dxa"/>
          </w:tcPr>
          <w:p w14:paraId="137BBE76" w14:textId="77777777" w:rsidR="00C15B60" w:rsidRPr="00807E08" w:rsidRDefault="00C15B60" w:rsidP="00914699">
            <w:pPr>
              <w:rPr>
                <w:rFonts w:ascii="Arial" w:hAnsi="Arial" w:cs="Arial"/>
                <w:sz w:val="20"/>
                <w:szCs w:val="20"/>
              </w:rPr>
            </w:pPr>
            <w:r w:rsidRPr="00807E08">
              <w:rPr>
                <w:rFonts w:ascii="Arial" w:hAnsi="Arial" w:cs="Arial"/>
                <w:sz w:val="20"/>
                <w:szCs w:val="20"/>
              </w:rPr>
              <w:t xml:space="preserve">Learning </w:t>
            </w:r>
            <w:r>
              <w:rPr>
                <w:rFonts w:ascii="Arial" w:hAnsi="Arial" w:cs="Arial"/>
                <w:sz w:val="20"/>
                <w:szCs w:val="20"/>
              </w:rPr>
              <w:t>a</w:t>
            </w:r>
            <w:r w:rsidRPr="00807E08">
              <w:rPr>
                <w:rFonts w:ascii="Arial" w:hAnsi="Arial" w:cs="Arial"/>
                <w:sz w:val="20"/>
                <w:szCs w:val="20"/>
              </w:rPr>
              <w:t xml:space="preserve">ctivities and </w:t>
            </w:r>
            <w:r>
              <w:rPr>
                <w:rFonts w:ascii="Arial" w:hAnsi="Arial" w:cs="Arial"/>
                <w:sz w:val="20"/>
                <w:szCs w:val="20"/>
              </w:rPr>
              <w:t>l</w:t>
            </w:r>
            <w:r w:rsidRPr="00807E08">
              <w:rPr>
                <w:rFonts w:ascii="Arial" w:hAnsi="Arial" w:cs="Arial"/>
                <w:sz w:val="20"/>
                <w:szCs w:val="20"/>
              </w:rPr>
              <w:t xml:space="preserve">earner </w:t>
            </w:r>
            <w:r>
              <w:rPr>
                <w:rFonts w:ascii="Arial" w:hAnsi="Arial" w:cs="Arial"/>
                <w:sz w:val="20"/>
                <w:szCs w:val="20"/>
              </w:rPr>
              <w:t>i</w:t>
            </w:r>
            <w:r w:rsidRPr="00807E08">
              <w:rPr>
                <w:rFonts w:ascii="Arial" w:hAnsi="Arial" w:cs="Arial"/>
                <w:sz w:val="20"/>
                <w:szCs w:val="20"/>
              </w:rPr>
              <w:t>nteraction</w:t>
            </w:r>
          </w:p>
        </w:tc>
        <w:tc>
          <w:tcPr>
            <w:tcW w:w="9525" w:type="dxa"/>
          </w:tcPr>
          <w:p w14:paraId="0D4676BC"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5.1 Learning activities promote the achievement of the stated learning outcomes.</w:t>
            </w:r>
          </w:p>
          <w:p w14:paraId="6345B0CF"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5.2 Learning activities provide opportunities for interaction that support active learning.</w:t>
            </w:r>
          </w:p>
          <w:p w14:paraId="039CDCFB"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5.3 The teacher’s plan for interacting with learners during the subject is clearly stated.</w:t>
            </w:r>
          </w:p>
          <w:p w14:paraId="33D62C40"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5.4 The requirements for learner interaction are clearly stated.</w:t>
            </w:r>
          </w:p>
        </w:tc>
        <w:tc>
          <w:tcPr>
            <w:tcW w:w="1062" w:type="dxa"/>
          </w:tcPr>
          <w:p w14:paraId="3A6C6D64"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6CAD5C82"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51C2D67F"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3AAB95F0"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tc>
        <w:tc>
          <w:tcPr>
            <w:tcW w:w="1083" w:type="dxa"/>
          </w:tcPr>
          <w:p w14:paraId="63A3DCD2"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205B4CD1"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15B60" w:rsidRPr="00807E08" w14:paraId="7B18DA0A"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07DEC45C" w14:textId="77777777" w:rsidR="00C15B60" w:rsidRPr="00807E08" w:rsidRDefault="00C15B60" w:rsidP="00914699">
            <w:pPr>
              <w:rPr>
                <w:rFonts w:ascii="Arial" w:hAnsi="Arial" w:cs="Arial"/>
                <w:sz w:val="20"/>
                <w:szCs w:val="20"/>
              </w:rPr>
            </w:pPr>
          </w:p>
        </w:tc>
        <w:tc>
          <w:tcPr>
            <w:tcW w:w="9525" w:type="dxa"/>
          </w:tcPr>
          <w:p w14:paraId="081FA1FE" w14:textId="77777777" w:rsidR="00C15B60" w:rsidRPr="00807E08" w:rsidRDefault="00C15B60" w:rsidP="0091469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Score</w:t>
            </w:r>
          </w:p>
        </w:tc>
        <w:tc>
          <w:tcPr>
            <w:tcW w:w="1062" w:type="dxa"/>
          </w:tcPr>
          <w:p w14:paraId="409632F6"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11</w:t>
            </w:r>
          </w:p>
        </w:tc>
        <w:tc>
          <w:tcPr>
            <w:tcW w:w="1083" w:type="dxa"/>
          </w:tcPr>
          <w:p w14:paraId="5D2DEF37"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8" w:type="dxa"/>
          </w:tcPr>
          <w:p w14:paraId="463F07BE"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15B60" w:rsidRPr="00807E08" w14:paraId="7F3AFAA1" w14:textId="77777777" w:rsidTr="00914699">
        <w:tc>
          <w:tcPr>
            <w:cnfStyle w:val="001000000000" w:firstRow="0" w:lastRow="0" w:firstColumn="1" w:lastColumn="0" w:oddVBand="0" w:evenVBand="0" w:oddHBand="0" w:evenHBand="0" w:firstRowFirstColumn="0" w:firstRowLastColumn="0" w:lastRowFirstColumn="0" w:lastRowLastColumn="0"/>
            <w:tcW w:w="2211" w:type="dxa"/>
          </w:tcPr>
          <w:p w14:paraId="5682D243" w14:textId="77777777" w:rsidR="00C15B60" w:rsidRPr="00807E08" w:rsidRDefault="00C15B60" w:rsidP="00914699">
            <w:pPr>
              <w:rPr>
                <w:rFonts w:ascii="Arial" w:hAnsi="Arial" w:cs="Arial"/>
                <w:sz w:val="20"/>
                <w:szCs w:val="20"/>
              </w:rPr>
            </w:pPr>
            <w:r w:rsidRPr="00807E08">
              <w:rPr>
                <w:rFonts w:ascii="Arial" w:hAnsi="Arial" w:cs="Arial"/>
                <w:sz w:val="20"/>
                <w:szCs w:val="20"/>
              </w:rPr>
              <w:t>Use of technologies</w:t>
            </w:r>
          </w:p>
        </w:tc>
        <w:tc>
          <w:tcPr>
            <w:tcW w:w="9525" w:type="dxa"/>
          </w:tcPr>
          <w:p w14:paraId="73C93BF6"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6.1 The technology tools deployed across the subject support the achievement of learning outcomes.</w:t>
            </w:r>
          </w:p>
          <w:p w14:paraId="0A0E5497"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6.2 Technology tools promote learner engagement and active learning.</w:t>
            </w:r>
          </w:p>
          <w:p w14:paraId="62CFE105"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6.3 A variety of appropriate technologies are used across the subject.</w:t>
            </w:r>
          </w:p>
          <w:p w14:paraId="5BF8778C"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6.4 The subject provides learners with information on protecting their data and privacy.</w:t>
            </w:r>
          </w:p>
        </w:tc>
        <w:tc>
          <w:tcPr>
            <w:tcW w:w="1062" w:type="dxa"/>
          </w:tcPr>
          <w:p w14:paraId="660F23ED"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6DE234C7"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1A0FB5E6"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67C1F8EA"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1</w:t>
            </w:r>
          </w:p>
        </w:tc>
        <w:tc>
          <w:tcPr>
            <w:tcW w:w="1083" w:type="dxa"/>
          </w:tcPr>
          <w:p w14:paraId="17772A56"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519FEC59"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15B60" w:rsidRPr="00807E08" w14:paraId="69266180"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14ADECB3" w14:textId="77777777" w:rsidR="00C15B60" w:rsidRPr="00807E08" w:rsidRDefault="00C15B60" w:rsidP="00914699">
            <w:pPr>
              <w:rPr>
                <w:rFonts w:ascii="Arial" w:hAnsi="Arial" w:cs="Arial"/>
                <w:sz w:val="20"/>
                <w:szCs w:val="20"/>
              </w:rPr>
            </w:pPr>
          </w:p>
        </w:tc>
        <w:tc>
          <w:tcPr>
            <w:tcW w:w="9525" w:type="dxa"/>
          </w:tcPr>
          <w:p w14:paraId="6F5E4C64" w14:textId="77777777" w:rsidR="00C15B60" w:rsidRPr="00807E08" w:rsidRDefault="00C15B60" w:rsidP="0091469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Score</w:t>
            </w:r>
          </w:p>
        </w:tc>
        <w:tc>
          <w:tcPr>
            <w:tcW w:w="1062" w:type="dxa"/>
          </w:tcPr>
          <w:p w14:paraId="0FA58F78"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10</w:t>
            </w:r>
          </w:p>
        </w:tc>
        <w:tc>
          <w:tcPr>
            <w:tcW w:w="1083" w:type="dxa"/>
          </w:tcPr>
          <w:p w14:paraId="5D7D9AE0"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8" w:type="dxa"/>
          </w:tcPr>
          <w:p w14:paraId="36AB6AA1"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15B60" w:rsidRPr="00807E08" w14:paraId="7DA5806C" w14:textId="77777777" w:rsidTr="00914699">
        <w:tc>
          <w:tcPr>
            <w:cnfStyle w:val="001000000000" w:firstRow="0" w:lastRow="0" w:firstColumn="1" w:lastColumn="0" w:oddVBand="0" w:evenVBand="0" w:oddHBand="0" w:evenHBand="0" w:firstRowFirstColumn="0" w:firstRowLastColumn="0" w:lastRowFirstColumn="0" w:lastRowLastColumn="0"/>
            <w:tcW w:w="2211" w:type="dxa"/>
          </w:tcPr>
          <w:p w14:paraId="0077627E" w14:textId="77777777" w:rsidR="00C15B60" w:rsidRPr="00807E08" w:rsidRDefault="00C15B60" w:rsidP="00914699">
            <w:pPr>
              <w:rPr>
                <w:rFonts w:ascii="Arial" w:hAnsi="Arial" w:cs="Arial"/>
                <w:sz w:val="20"/>
                <w:szCs w:val="20"/>
              </w:rPr>
            </w:pPr>
            <w:r w:rsidRPr="00807E08">
              <w:rPr>
                <w:rFonts w:ascii="Arial" w:hAnsi="Arial" w:cs="Arial"/>
                <w:sz w:val="20"/>
                <w:szCs w:val="20"/>
              </w:rPr>
              <w:t xml:space="preserve">Learner </w:t>
            </w:r>
            <w:r>
              <w:rPr>
                <w:rFonts w:ascii="Arial" w:hAnsi="Arial" w:cs="Arial"/>
                <w:sz w:val="20"/>
                <w:szCs w:val="20"/>
              </w:rPr>
              <w:t>s</w:t>
            </w:r>
            <w:r w:rsidRPr="00807E08">
              <w:rPr>
                <w:rFonts w:ascii="Arial" w:hAnsi="Arial" w:cs="Arial"/>
                <w:sz w:val="20"/>
                <w:szCs w:val="20"/>
              </w:rPr>
              <w:t>upport</w:t>
            </w:r>
          </w:p>
        </w:tc>
        <w:tc>
          <w:tcPr>
            <w:tcW w:w="9525" w:type="dxa"/>
          </w:tcPr>
          <w:p w14:paraId="7F0A19F7" w14:textId="77777777" w:rsidR="00C15B60" w:rsidRPr="00807E08" w:rsidRDefault="00C15B60" w:rsidP="00914699">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7.1 The subject instructions articulate or link to a clear description of the technical support offered and how to obtain it.</w:t>
            </w:r>
          </w:p>
          <w:p w14:paraId="419320A7"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7.2 Subject instructions articulate or link to the institution’s accessibility policies and services.</w:t>
            </w:r>
          </w:p>
          <w:p w14:paraId="445878B7" w14:textId="77777777" w:rsidR="00C15B60" w:rsidRPr="00807E08" w:rsidRDefault="00C15B60" w:rsidP="00914699">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7.3 Subject instructions articulate or link to the institution’s academic support services and resources that can help learners succeed in the subject.</w:t>
            </w:r>
          </w:p>
          <w:p w14:paraId="111BDA5A" w14:textId="77777777" w:rsidR="00C15B60" w:rsidRPr="00807E08" w:rsidRDefault="00C15B60" w:rsidP="00914699">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7.4 Subject instructions articulate or link to the institution’s student services and resources that can help learners succeed.</w:t>
            </w:r>
          </w:p>
        </w:tc>
        <w:tc>
          <w:tcPr>
            <w:tcW w:w="1062" w:type="dxa"/>
          </w:tcPr>
          <w:p w14:paraId="74946850"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7C72B90C"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320874"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127B372A"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1C0004C0"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7C2FFF5"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1</w:t>
            </w:r>
          </w:p>
        </w:tc>
        <w:tc>
          <w:tcPr>
            <w:tcW w:w="1083" w:type="dxa"/>
          </w:tcPr>
          <w:p w14:paraId="1EE23B6A"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680E0A14"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15B60" w:rsidRPr="00807E08" w14:paraId="076B2039"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513CA34C" w14:textId="77777777" w:rsidR="00C15B60" w:rsidRPr="00807E08" w:rsidRDefault="00C15B60" w:rsidP="00914699">
            <w:pPr>
              <w:rPr>
                <w:rFonts w:ascii="Arial" w:hAnsi="Arial" w:cs="Arial"/>
                <w:sz w:val="20"/>
                <w:szCs w:val="20"/>
              </w:rPr>
            </w:pPr>
          </w:p>
        </w:tc>
        <w:tc>
          <w:tcPr>
            <w:tcW w:w="9525" w:type="dxa"/>
          </w:tcPr>
          <w:p w14:paraId="1E518263" w14:textId="77777777" w:rsidR="00C15B60" w:rsidRPr="00807E08" w:rsidRDefault="00C15B60" w:rsidP="0091469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Score</w:t>
            </w:r>
          </w:p>
        </w:tc>
        <w:tc>
          <w:tcPr>
            <w:tcW w:w="1062" w:type="dxa"/>
          </w:tcPr>
          <w:p w14:paraId="3803D965"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10</w:t>
            </w:r>
          </w:p>
        </w:tc>
        <w:tc>
          <w:tcPr>
            <w:tcW w:w="1083" w:type="dxa"/>
          </w:tcPr>
          <w:p w14:paraId="06B7D1D5"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8" w:type="dxa"/>
          </w:tcPr>
          <w:p w14:paraId="54F99F8F"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15B60" w:rsidRPr="00807E08" w14:paraId="46C224C1" w14:textId="77777777" w:rsidTr="00914699">
        <w:tc>
          <w:tcPr>
            <w:cnfStyle w:val="001000000000" w:firstRow="0" w:lastRow="0" w:firstColumn="1" w:lastColumn="0" w:oddVBand="0" w:evenVBand="0" w:oddHBand="0" w:evenHBand="0" w:firstRowFirstColumn="0" w:firstRowLastColumn="0" w:lastRowFirstColumn="0" w:lastRowLastColumn="0"/>
            <w:tcW w:w="2211" w:type="dxa"/>
          </w:tcPr>
          <w:p w14:paraId="33BFD412" w14:textId="77777777" w:rsidR="00C15B60" w:rsidRPr="00807E08" w:rsidRDefault="00C15B60" w:rsidP="00914699">
            <w:pPr>
              <w:rPr>
                <w:rFonts w:ascii="Arial" w:hAnsi="Arial" w:cs="Arial"/>
                <w:sz w:val="20"/>
                <w:szCs w:val="20"/>
              </w:rPr>
            </w:pPr>
            <w:r w:rsidRPr="00807E08">
              <w:rPr>
                <w:rFonts w:ascii="Arial" w:hAnsi="Arial" w:cs="Arial"/>
                <w:sz w:val="20"/>
                <w:szCs w:val="20"/>
              </w:rPr>
              <w:t xml:space="preserve">Accessibility and </w:t>
            </w:r>
            <w:r>
              <w:rPr>
                <w:rFonts w:ascii="Arial" w:hAnsi="Arial" w:cs="Arial"/>
                <w:sz w:val="20"/>
                <w:szCs w:val="20"/>
              </w:rPr>
              <w:t>u</w:t>
            </w:r>
            <w:r w:rsidRPr="00807E08">
              <w:rPr>
                <w:rFonts w:ascii="Arial" w:hAnsi="Arial" w:cs="Arial"/>
                <w:sz w:val="20"/>
                <w:szCs w:val="20"/>
              </w:rPr>
              <w:t>sability</w:t>
            </w:r>
          </w:p>
        </w:tc>
        <w:tc>
          <w:tcPr>
            <w:tcW w:w="9525" w:type="dxa"/>
          </w:tcPr>
          <w:p w14:paraId="61377434"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8.1 Subject navigation facilitates ease of use and represents a consistent learner experience.</w:t>
            </w:r>
          </w:p>
          <w:p w14:paraId="2771DB8A"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8.2 The subject design facilitates readability.</w:t>
            </w:r>
          </w:p>
          <w:p w14:paraId="55FFFF25" w14:textId="77777777" w:rsidR="00C15B60" w:rsidRPr="00807E08" w:rsidRDefault="00C15B60" w:rsidP="00914699">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8.3 The subject provides accessible text and images in files, documents, LMS pages and web pages to meet the needs of diverse learners.</w:t>
            </w:r>
          </w:p>
          <w:p w14:paraId="58EC0941" w14:textId="77777777" w:rsidR="00C15B60" w:rsidRPr="00807E08" w:rsidRDefault="00C15B60" w:rsidP="00914699">
            <w:pPr>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8.4 The subject provides alternative means of access to multimedia content in formats that meet the needs of diverse learners.</w:t>
            </w:r>
          </w:p>
          <w:p w14:paraId="722BE225"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8.5 Subject multimedia facilitates ease of use.</w:t>
            </w:r>
          </w:p>
        </w:tc>
        <w:tc>
          <w:tcPr>
            <w:tcW w:w="1062" w:type="dxa"/>
          </w:tcPr>
          <w:p w14:paraId="188F95FD"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5779B7CB"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3</w:t>
            </w:r>
          </w:p>
          <w:p w14:paraId="738CB904"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78A2B939"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5A8B9C5"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p w14:paraId="04EB6A00"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64E34A7"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2</w:t>
            </w:r>
          </w:p>
        </w:tc>
        <w:tc>
          <w:tcPr>
            <w:tcW w:w="1083" w:type="dxa"/>
          </w:tcPr>
          <w:p w14:paraId="1146BC6B"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61B70EDD"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15B60" w:rsidRPr="00807E08" w14:paraId="495B1804" w14:textId="77777777" w:rsidTr="00914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2108CC3E" w14:textId="77777777" w:rsidR="00C15B60" w:rsidRPr="00807E08" w:rsidRDefault="00C15B60" w:rsidP="00914699">
            <w:pPr>
              <w:rPr>
                <w:rFonts w:ascii="Arial" w:hAnsi="Arial" w:cs="Arial"/>
                <w:sz w:val="20"/>
                <w:szCs w:val="20"/>
              </w:rPr>
            </w:pPr>
          </w:p>
        </w:tc>
        <w:tc>
          <w:tcPr>
            <w:tcW w:w="9525" w:type="dxa"/>
          </w:tcPr>
          <w:p w14:paraId="69902EFA" w14:textId="77777777" w:rsidR="00C15B60" w:rsidRPr="00807E08" w:rsidRDefault="00C15B60" w:rsidP="0091469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Score</w:t>
            </w:r>
          </w:p>
        </w:tc>
        <w:tc>
          <w:tcPr>
            <w:tcW w:w="1062" w:type="dxa"/>
          </w:tcPr>
          <w:p w14:paraId="5B671F76" w14:textId="77777777" w:rsidR="00C15B60" w:rsidRPr="00807E08" w:rsidRDefault="00C15B60" w:rsidP="009146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E08">
              <w:rPr>
                <w:rFonts w:ascii="Arial" w:hAnsi="Arial" w:cs="Arial"/>
                <w:sz w:val="20"/>
                <w:szCs w:val="20"/>
              </w:rPr>
              <w:t>12</w:t>
            </w:r>
          </w:p>
        </w:tc>
        <w:tc>
          <w:tcPr>
            <w:tcW w:w="1083" w:type="dxa"/>
          </w:tcPr>
          <w:p w14:paraId="1E2EC843"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98" w:type="dxa"/>
          </w:tcPr>
          <w:p w14:paraId="03C57661" w14:textId="77777777" w:rsidR="00C15B60" w:rsidRPr="00807E08" w:rsidRDefault="00C15B60" w:rsidP="0091469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15B60" w:rsidRPr="00807E08" w14:paraId="41954E8E" w14:textId="77777777" w:rsidTr="00914699">
        <w:tc>
          <w:tcPr>
            <w:cnfStyle w:val="001000000000" w:firstRow="0" w:lastRow="0" w:firstColumn="1" w:lastColumn="0" w:oddVBand="0" w:evenVBand="0" w:oddHBand="0" w:evenHBand="0" w:firstRowFirstColumn="0" w:firstRowLastColumn="0" w:lastRowFirstColumn="0" w:lastRowLastColumn="0"/>
            <w:tcW w:w="2211" w:type="dxa"/>
          </w:tcPr>
          <w:p w14:paraId="46B534CF" w14:textId="77777777" w:rsidR="00C15B60" w:rsidRPr="00807E08" w:rsidRDefault="00C15B60" w:rsidP="00914699">
            <w:pPr>
              <w:rPr>
                <w:rFonts w:ascii="Arial" w:hAnsi="Arial" w:cs="Arial"/>
                <w:sz w:val="20"/>
                <w:szCs w:val="20"/>
              </w:rPr>
            </w:pPr>
          </w:p>
        </w:tc>
        <w:tc>
          <w:tcPr>
            <w:tcW w:w="9525" w:type="dxa"/>
          </w:tcPr>
          <w:p w14:paraId="30B7BD7F" w14:textId="77777777" w:rsidR="00C15B60" w:rsidRPr="00807E08" w:rsidRDefault="00C15B60" w:rsidP="009146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7E08">
              <w:rPr>
                <w:rFonts w:ascii="Arial" w:hAnsi="Arial" w:cs="Arial"/>
                <w:sz w:val="20"/>
                <w:szCs w:val="20"/>
              </w:rPr>
              <w:t>Total</w:t>
            </w:r>
          </w:p>
        </w:tc>
        <w:tc>
          <w:tcPr>
            <w:tcW w:w="1062" w:type="dxa"/>
          </w:tcPr>
          <w:p w14:paraId="13ED71E1" w14:textId="77777777" w:rsidR="00C15B60" w:rsidRPr="00807E08" w:rsidRDefault="00C15B60" w:rsidP="0091469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3" w:type="dxa"/>
          </w:tcPr>
          <w:p w14:paraId="173675D2"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98" w:type="dxa"/>
          </w:tcPr>
          <w:p w14:paraId="1F52ABCB" w14:textId="77777777" w:rsidR="00C15B60" w:rsidRPr="00807E08" w:rsidRDefault="00C15B60" w:rsidP="00914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AA146C5" w14:textId="2F0B68F7" w:rsidR="00D55624" w:rsidRPr="00C15B60" w:rsidRDefault="00D55624" w:rsidP="00C15B60">
      <w:pPr>
        <w:rPr>
          <w:rFonts w:ascii="Arial" w:eastAsia="SimSun" w:hAnsi="Arial" w:cs="Tahoma"/>
          <w:sz w:val="20"/>
          <w:szCs w:val="20"/>
          <w:lang w:val="en-GB" w:eastAsia="ja-JP"/>
        </w:rPr>
      </w:pPr>
    </w:p>
    <w:sectPr w:rsidR="00D55624" w:rsidRPr="00C15B60" w:rsidSect="00FF4C85">
      <w:headerReference w:type="even" r:id="rId12"/>
      <w:headerReference w:type="default" r:id="rId13"/>
      <w:footerReference w:type="even" r:id="rId14"/>
      <w:footerReference w:type="default" r:id="rId15"/>
      <w:headerReference w:type="first" r:id="rId16"/>
      <w:footerReference w:type="first" r:id="rId17"/>
      <w:pgSz w:w="16840" w:h="11900" w:orient="landscape"/>
      <w:pgMar w:top="720" w:right="720" w:bottom="720" w:left="720"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E330" w14:textId="77777777" w:rsidR="00341B6A" w:rsidRDefault="00341B6A" w:rsidP="009C4A59">
      <w:r>
        <w:separator/>
      </w:r>
    </w:p>
  </w:endnote>
  <w:endnote w:type="continuationSeparator" w:id="0">
    <w:p w14:paraId="03E7C100" w14:textId="77777777" w:rsidR="00341B6A" w:rsidRDefault="00341B6A" w:rsidP="009C4A59">
      <w:r>
        <w:continuationSeparator/>
      </w:r>
    </w:p>
  </w:endnote>
  <w:endnote w:type="continuationNotice" w:id="1">
    <w:p w14:paraId="7B824153" w14:textId="77777777" w:rsidR="00341B6A" w:rsidRDefault="0034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 (Headings CS)">
    <w:altName w:val="Tahoma"/>
    <w:charset w:val="00"/>
    <w:family w:val="roman"/>
    <w:pitch w:val="default"/>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layfair Display">
    <w:altName w:val="Courier New"/>
    <w:panose1 w:val="00000500000000000000"/>
    <w:charset w:val="00"/>
    <w:family w:val="auto"/>
    <w:pitch w:val="variable"/>
    <w:sig w:usb0="20000207"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2BFE" w14:textId="77777777" w:rsidR="009177EF" w:rsidRDefault="00917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375784"/>
      <w:docPartObj>
        <w:docPartGallery w:val="Page Numbers (Bottom of Page)"/>
        <w:docPartUnique/>
      </w:docPartObj>
    </w:sdtPr>
    <w:sdtEndPr>
      <w:rPr>
        <w:noProof/>
      </w:rPr>
    </w:sdtEndPr>
    <w:sdtContent>
      <w:p w14:paraId="026478B6" w14:textId="3A3E0263" w:rsidR="00CA07FD" w:rsidRDefault="00871D70">
        <w:pPr>
          <w:pStyle w:val="Footer"/>
        </w:pPr>
        <w:r>
          <w:t xml:space="preserve">Subject Review Tool </w:t>
        </w:r>
        <w:r w:rsidRPr="00706DB9">
          <w:t xml:space="preserve">Version </w:t>
        </w:r>
        <w:r w:rsidR="00575185">
          <w:t>3</w:t>
        </w:r>
        <w:r w:rsidR="009177EF">
          <w:t xml:space="preserve"> (Updated 13/8/21)</w:t>
        </w:r>
        <w:r w:rsidRPr="00706DB9">
          <w:t xml:space="preserve"> - Page </w:t>
        </w:r>
        <w:r w:rsidR="00CA07FD">
          <w:fldChar w:fldCharType="begin"/>
        </w:r>
        <w:r w:rsidR="00CA07FD">
          <w:instrText xml:space="preserve"> PAGE   \* MERGEFORMAT </w:instrText>
        </w:r>
        <w:r w:rsidR="00CA07FD">
          <w:fldChar w:fldCharType="separate"/>
        </w:r>
        <w:r w:rsidR="00605F61">
          <w:rPr>
            <w:noProof/>
          </w:rPr>
          <w:t>2</w:t>
        </w:r>
        <w:r w:rsidR="00CA07FD">
          <w:rPr>
            <w:noProof/>
          </w:rPr>
          <w:fldChar w:fldCharType="end"/>
        </w:r>
      </w:p>
    </w:sdtContent>
  </w:sdt>
  <w:p w14:paraId="63778215" w14:textId="77777777" w:rsidR="009E7BBE" w:rsidRDefault="009E7BBE" w:rsidP="00422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0AB8" w14:textId="45B6ABB4" w:rsidR="006C7EA2" w:rsidRPr="00706DB9" w:rsidRDefault="00A0400C" w:rsidP="008317BA">
    <w:pPr>
      <w:pStyle w:val="Footer"/>
      <w:pBdr>
        <w:top w:val="none" w:sz="0" w:space="0" w:color="auto"/>
      </w:pBdr>
      <w:spacing w:before="240"/>
      <w:ind w:left="0"/>
    </w:pPr>
    <w:r>
      <w:t xml:space="preserve">Subject </w:t>
    </w:r>
    <w:r w:rsidR="00871D70">
      <w:t>Review</w:t>
    </w:r>
    <w:r>
      <w:t xml:space="preserve"> Tool </w:t>
    </w:r>
    <w:r w:rsidR="00C70EAF" w:rsidRPr="00706DB9">
      <w:t xml:space="preserve">Version </w:t>
    </w:r>
    <w:r w:rsidR="00575185">
      <w:t>3</w:t>
    </w:r>
    <w:r w:rsidR="00B855B9">
      <w:t xml:space="preserve"> </w:t>
    </w:r>
    <w:r w:rsidR="00B855B9">
      <w:t>(Updated 13/8/21)</w:t>
    </w:r>
    <w:r w:rsidR="006C7EA2" w:rsidRPr="00706DB9">
      <w:t xml:space="preserve"> </w:t>
    </w:r>
    <w:r w:rsidR="00812CA4" w:rsidRPr="00706DB9">
      <w:t xml:space="preserve">- </w:t>
    </w:r>
    <w:r w:rsidR="006C7EA2" w:rsidRPr="00706DB9">
      <w:t xml:space="preserve">Page </w:t>
    </w:r>
    <w:sdt>
      <w:sdtPr>
        <w:id w:val="1926680363"/>
        <w:docPartObj>
          <w:docPartGallery w:val="Page Numbers (Bottom of Page)"/>
          <w:docPartUnique/>
        </w:docPartObj>
      </w:sdtPr>
      <w:sdtEndPr>
        <w:rPr>
          <w:rFonts w:cs="Arial"/>
        </w:rPr>
      </w:sdtEndPr>
      <w:sdtContent>
        <w:r w:rsidR="004C7EA1">
          <w:rPr>
            <w:rFonts w:ascii="Times New Roman" w:hAnsi="Times New Roman"/>
          </w:rPr>
          <w:t xml:space="preserve"> </w:t>
        </w:r>
        <w:r w:rsidR="004C7EA1" w:rsidRPr="004C7EA1">
          <w:rPr>
            <w:rFonts w:cs="Arial"/>
          </w:rPr>
          <w:fldChar w:fldCharType="begin"/>
        </w:r>
        <w:r w:rsidR="004C7EA1" w:rsidRPr="004C7EA1">
          <w:rPr>
            <w:rFonts w:cs="Arial"/>
          </w:rPr>
          <w:instrText xml:space="preserve"> PAGE </w:instrText>
        </w:r>
        <w:r w:rsidR="004C7EA1" w:rsidRPr="004C7EA1">
          <w:rPr>
            <w:rFonts w:cs="Arial"/>
          </w:rPr>
          <w:fldChar w:fldCharType="separate"/>
        </w:r>
        <w:r w:rsidR="00605F61">
          <w:rPr>
            <w:rFonts w:cs="Arial"/>
            <w:noProof/>
          </w:rPr>
          <w:t>1</w:t>
        </w:r>
        <w:r w:rsidR="004C7EA1" w:rsidRPr="004C7EA1">
          <w:rPr>
            <w:rFonts w:cs="Arial"/>
          </w:rPr>
          <w:fldChar w:fldCharType="end"/>
        </w:r>
      </w:sdtContent>
    </w:sdt>
  </w:p>
  <w:p w14:paraId="2763DD3B" w14:textId="77777777" w:rsidR="00012213" w:rsidRDefault="00012213" w:rsidP="00ED1BE3">
    <w:pPr>
      <w:pStyle w:val="Caption"/>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D340" w14:textId="77777777" w:rsidR="00341B6A" w:rsidRDefault="00341B6A" w:rsidP="009C4A59">
      <w:r>
        <w:separator/>
      </w:r>
    </w:p>
  </w:footnote>
  <w:footnote w:type="continuationSeparator" w:id="0">
    <w:p w14:paraId="09AB7F34" w14:textId="77777777" w:rsidR="00341B6A" w:rsidRDefault="00341B6A" w:rsidP="009C4A59">
      <w:r>
        <w:continuationSeparator/>
      </w:r>
    </w:p>
  </w:footnote>
  <w:footnote w:type="continuationNotice" w:id="1">
    <w:p w14:paraId="7307A51B" w14:textId="77777777" w:rsidR="00341B6A" w:rsidRDefault="0034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FEF3" w14:textId="1DBFD404" w:rsidR="008D6EB2" w:rsidRDefault="00B855B9">
    <w:pPr>
      <w:pStyle w:val="Header"/>
    </w:pPr>
    <w:r>
      <w:rPr>
        <w:noProof/>
      </w:rPr>
      <w:pict w14:anchorId="63355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39.15pt;height:179.7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87E6" w14:textId="0CB73FC4" w:rsidR="004A21B1" w:rsidRDefault="004A21B1" w:rsidP="004A21B1">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8CDB" w14:textId="6D15E771" w:rsidR="00E5469B" w:rsidRPr="00333BE9" w:rsidRDefault="00333BE9" w:rsidP="009356A4">
    <w:pPr>
      <w:pStyle w:val="Title"/>
      <w:rPr>
        <w:rFonts w:ascii="Playfair Display" w:hAnsi="Playfair Display"/>
      </w:rPr>
    </w:pPr>
    <w:r w:rsidRPr="00EB4A4A">
      <w:rPr>
        <w:noProof/>
        <w:lang w:val="en-AU" w:eastAsia="en-AU"/>
      </w:rPr>
      <w:drawing>
        <wp:anchor distT="0" distB="0" distL="114300" distR="114300" simplePos="0" relativeHeight="251657216" behindDoc="0" locked="0" layoutInCell="1" allowOverlap="1" wp14:anchorId="14187732" wp14:editId="09A17509">
          <wp:simplePos x="0" y="0"/>
          <wp:positionH relativeFrom="column">
            <wp:posOffset>9463405</wp:posOffset>
          </wp:positionH>
          <wp:positionV relativeFrom="paragraph">
            <wp:posOffset>-182245</wp:posOffset>
          </wp:positionV>
          <wp:extent cx="508000" cy="5334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0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5C5">
      <w:rPr>
        <w:rFonts w:ascii="Playfair Display" w:hAnsi="Playfair Display"/>
        <w:color w:val="0070C0"/>
      </w:rPr>
      <w:t>Subject</w:t>
    </w:r>
    <w:r w:rsidR="00BF0778">
      <w:rPr>
        <w:rFonts w:ascii="Playfair Display" w:hAnsi="Playfair Display"/>
        <w:color w:val="0070C0"/>
      </w:rPr>
      <w:t xml:space="preserve"> </w:t>
    </w:r>
    <w:r w:rsidR="0002235F">
      <w:rPr>
        <w:rFonts w:ascii="Playfair Display" w:hAnsi="Playfair Display"/>
        <w:color w:val="0070C0"/>
      </w:rPr>
      <w:t>Review Tool (SRT)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4D0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6C1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084D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EA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CC08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02F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D88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840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7C1F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4074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122ED"/>
    <w:multiLevelType w:val="hybridMultilevel"/>
    <w:tmpl w:val="8578EF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09326CF0"/>
    <w:multiLevelType w:val="hybridMultilevel"/>
    <w:tmpl w:val="E452BE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0C083340"/>
    <w:multiLevelType w:val="hybridMultilevel"/>
    <w:tmpl w:val="A7BC6F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13FD017D"/>
    <w:multiLevelType w:val="hybridMultilevel"/>
    <w:tmpl w:val="199E40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5B5A34"/>
    <w:multiLevelType w:val="hybridMultilevel"/>
    <w:tmpl w:val="6A047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B675F3"/>
    <w:multiLevelType w:val="hybridMultilevel"/>
    <w:tmpl w:val="CB3428FE"/>
    <w:lvl w:ilvl="0" w:tplc="5862FF54">
      <w:start w:val="2"/>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1A64A33"/>
    <w:multiLevelType w:val="hybridMultilevel"/>
    <w:tmpl w:val="BA9A30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D0D50"/>
    <w:multiLevelType w:val="hybridMultilevel"/>
    <w:tmpl w:val="36A4AAB6"/>
    <w:lvl w:ilvl="0" w:tplc="A75C03E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643C28"/>
    <w:multiLevelType w:val="hybridMultilevel"/>
    <w:tmpl w:val="17300492"/>
    <w:lvl w:ilvl="0" w:tplc="B7D60D3A">
      <w:start w:val="1"/>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B86816"/>
    <w:multiLevelType w:val="multilevel"/>
    <w:tmpl w:val="D9E269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CE63B14"/>
    <w:multiLevelType w:val="hybridMultilevel"/>
    <w:tmpl w:val="28CCA3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F557832"/>
    <w:multiLevelType w:val="hybridMultilevel"/>
    <w:tmpl w:val="6EA678DE"/>
    <w:lvl w:ilvl="0" w:tplc="88F6CA8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F6B58C0"/>
    <w:multiLevelType w:val="hybridMultilevel"/>
    <w:tmpl w:val="01149CDA"/>
    <w:lvl w:ilvl="0" w:tplc="D828F69A">
      <w:start w:val="1"/>
      <w:numFmt w:val="none"/>
      <w:lvlText w:val="5."/>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8"/>
  </w:num>
  <w:num w:numId="3">
    <w:abstractNumId w:val="13"/>
  </w:num>
  <w:num w:numId="4">
    <w:abstractNumId w:val="11"/>
  </w:num>
  <w:num w:numId="5">
    <w:abstractNumId w:val="12"/>
  </w:num>
  <w:num w:numId="6">
    <w:abstractNumId w:val="10"/>
  </w:num>
  <w:num w:numId="7">
    <w:abstractNumId w:val="20"/>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9"/>
  </w:num>
  <w:num w:numId="17">
    <w:abstractNumId w:val="15"/>
  </w:num>
  <w:num w:numId="18">
    <w:abstractNumId w:val="21"/>
  </w:num>
  <w:num w:numId="19">
    <w:abstractNumId w:val="14"/>
  </w:num>
  <w:num w:numId="20">
    <w:abstractNumId w:val="16"/>
  </w:num>
  <w:num w:numId="21">
    <w:abstractNumId w:val="22"/>
  </w:num>
  <w:num w:numId="22">
    <w:abstractNumId w:val="17"/>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35"/>
    <w:rsid w:val="00001F03"/>
    <w:rsid w:val="000052CB"/>
    <w:rsid w:val="00010861"/>
    <w:rsid w:val="00011461"/>
    <w:rsid w:val="00012213"/>
    <w:rsid w:val="00013944"/>
    <w:rsid w:val="00015BAE"/>
    <w:rsid w:val="00021D1D"/>
    <w:rsid w:val="0002235F"/>
    <w:rsid w:val="00022D99"/>
    <w:rsid w:val="00024DFC"/>
    <w:rsid w:val="000256AD"/>
    <w:rsid w:val="00033723"/>
    <w:rsid w:val="00041671"/>
    <w:rsid w:val="00041FE9"/>
    <w:rsid w:val="000450B7"/>
    <w:rsid w:val="000560C2"/>
    <w:rsid w:val="0006470A"/>
    <w:rsid w:val="00066A12"/>
    <w:rsid w:val="000750AF"/>
    <w:rsid w:val="000759DF"/>
    <w:rsid w:val="0008051C"/>
    <w:rsid w:val="0008668C"/>
    <w:rsid w:val="00087171"/>
    <w:rsid w:val="00090E28"/>
    <w:rsid w:val="000A0798"/>
    <w:rsid w:val="000A1B60"/>
    <w:rsid w:val="000A50AB"/>
    <w:rsid w:val="000B351C"/>
    <w:rsid w:val="000B6578"/>
    <w:rsid w:val="000C74E4"/>
    <w:rsid w:val="000D00D4"/>
    <w:rsid w:val="000D7877"/>
    <w:rsid w:val="000E6E77"/>
    <w:rsid w:val="000F4D9E"/>
    <w:rsid w:val="0010539D"/>
    <w:rsid w:val="00105DEA"/>
    <w:rsid w:val="00110C2D"/>
    <w:rsid w:val="00115343"/>
    <w:rsid w:val="00120D64"/>
    <w:rsid w:val="001242F1"/>
    <w:rsid w:val="00125269"/>
    <w:rsid w:val="00165800"/>
    <w:rsid w:val="00186119"/>
    <w:rsid w:val="00187280"/>
    <w:rsid w:val="0019157D"/>
    <w:rsid w:val="00194DF6"/>
    <w:rsid w:val="001A0528"/>
    <w:rsid w:val="001A1DB6"/>
    <w:rsid w:val="001A33A8"/>
    <w:rsid w:val="001A580A"/>
    <w:rsid w:val="001A5D40"/>
    <w:rsid w:val="001A6F1C"/>
    <w:rsid w:val="001A764E"/>
    <w:rsid w:val="001B317E"/>
    <w:rsid w:val="001B4A18"/>
    <w:rsid w:val="001C0A13"/>
    <w:rsid w:val="001C13B4"/>
    <w:rsid w:val="001C4CC2"/>
    <w:rsid w:val="001C5D3D"/>
    <w:rsid w:val="001D0F36"/>
    <w:rsid w:val="001D26E4"/>
    <w:rsid w:val="001D78D1"/>
    <w:rsid w:val="001F451C"/>
    <w:rsid w:val="00203732"/>
    <w:rsid w:val="002122A8"/>
    <w:rsid w:val="00212FBB"/>
    <w:rsid w:val="00216B4A"/>
    <w:rsid w:val="00221C07"/>
    <w:rsid w:val="00247CF4"/>
    <w:rsid w:val="0026044B"/>
    <w:rsid w:val="00260C5D"/>
    <w:rsid w:val="00263E05"/>
    <w:rsid w:val="00272438"/>
    <w:rsid w:val="002732A1"/>
    <w:rsid w:val="002748C8"/>
    <w:rsid w:val="00275FFC"/>
    <w:rsid w:val="00281A7C"/>
    <w:rsid w:val="002837BD"/>
    <w:rsid w:val="00286123"/>
    <w:rsid w:val="00287AFA"/>
    <w:rsid w:val="002A325F"/>
    <w:rsid w:val="002A3756"/>
    <w:rsid w:val="002A4388"/>
    <w:rsid w:val="002B281E"/>
    <w:rsid w:val="002C481F"/>
    <w:rsid w:val="002C6072"/>
    <w:rsid w:val="002D5ACD"/>
    <w:rsid w:val="002D6D15"/>
    <w:rsid w:val="002E03CA"/>
    <w:rsid w:val="002E174F"/>
    <w:rsid w:val="002E21A3"/>
    <w:rsid w:val="002E44E4"/>
    <w:rsid w:val="002F60EA"/>
    <w:rsid w:val="00301F0C"/>
    <w:rsid w:val="003038AF"/>
    <w:rsid w:val="0030405F"/>
    <w:rsid w:val="003048A0"/>
    <w:rsid w:val="00305B59"/>
    <w:rsid w:val="003067AC"/>
    <w:rsid w:val="00306E31"/>
    <w:rsid w:val="00310FE1"/>
    <w:rsid w:val="00311BE2"/>
    <w:rsid w:val="0031390A"/>
    <w:rsid w:val="00313D16"/>
    <w:rsid w:val="00316F60"/>
    <w:rsid w:val="0032316B"/>
    <w:rsid w:val="00333BE9"/>
    <w:rsid w:val="00337C43"/>
    <w:rsid w:val="00341B6A"/>
    <w:rsid w:val="0034591A"/>
    <w:rsid w:val="00352F65"/>
    <w:rsid w:val="0035487D"/>
    <w:rsid w:val="003651FA"/>
    <w:rsid w:val="00377798"/>
    <w:rsid w:val="00391591"/>
    <w:rsid w:val="003960B3"/>
    <w:rsid w:val="003A54B8"/>
    <w:rsid w:val="003A62AC"/>
    <w:rsid w:val="003B20FA"/>
    <w:rsid w:val="003B2B87"/>
    <w:rsid w:val="003B5E57"/>
    <w:rsid w:val="003C3655"/>
    <w:rsid w:val="003C39D1"/>
    <w:rsid w:val="003C50E1"/>
    <w:rsid w:val="003D19BE"/>
    <w:rsid w:val="003D51D8"/>
    <w:rsid w:val="003E58B2"/>
    <w:rsid w:val="0040106A"/>
    <w:rsid w:val="004013C6"/>
    <w:rsid w:val="0040385C"/>
    <w:rsid w:val="00407E05"/>
    <w:rsid w:val="00416A74"/>
    <w:rsid w:val="004220F7"/>
    <w:rsid w:val="004243DF"/>
    <w:rsid w:val="004252AF"/>
    <w:rsid w:val="00426D02"/>
    <w:rsid w:val="00426F66"/>
    <w:rsid w:val="00430295"/>
    <w:rsid w:val="004341E8"/>
    <w:rsid w:val="004426FD"/>
    <w:rsid w:val="004433CE"/>
    <w:rsid w:val="004473FB"/>
    <w:rsid w:val="00452786"/>
    <w:rsid w:val="00460A48"/>
    <w:rsid w:val="004623BB"/>
    <w:rsid w:val="00467B9D"/>
    <w:rsid w:val="00476276"/>
    <w:rsid w:val="00476A08"/>
    <w:rsid w:val="0048033F"/>
    <w:rsid w:val="0048401B"/>
    <w:rsid w:val="0049008B"/>
    <w:rsid w:val="00493AA1"/>
    <w:rsid w:val="004A11A9"/>
    <w:rsid w:val="004A1D43"/>
    <w:rsid w:val="004A21B1"/>
    <w:rsid w:val="004A4CFA"/>
    <w:rsid w:val="004A709F"/>
    <w:rsid w:val="004C14B1"/>
    <w:rsid w:val="004C2C51"/>
    <w:rsid w:val="004C3EE8"/>
    <w:rsid w:val="004C55C0"/>
    <w:rsid w:val="004C6DF4"/>
    <w:rsid w:val="004C6FDE"/>
    <w:rsid w:val="004C7EA1"/>
    <w:rsid w:val="004D1FDE"/>
    <w:rsid w:val="004D428D"/>
    <w:rsid w:val="004E1AED"/>
    <w:rsid w:val="004E49EF"/>
    <w:rsid w:val="004E63AD"/>
    <w:rsid w:val="004F7AEC"/>
    <w:rsid w:val="00507123"/>
    <w:rsid w:val="00515121"/>
    <w:rsid w:val="005176DD"/>
    <w:rsid w:val="00523A96"/>
    <w:rsid w:val="005266B5"/>
    <w:rsid w:val="00536167"/>
    <w:rsid w:val="0054570B"/>
    <w:rsid w:val="00545DCB"/>
    <w:rsid w:val="00546D5D"/>
    <w:rsid w:val="00553962"/>
    <w:rsid w:val="00554E89"/>
    <w:rsid w:val="00562596"/>
    <w:rsid w:val="00566EC1"/>
    <w:rsid w:val="005723AD"/>
    <w:rsid w:val="00572FCD"/>
    <w:rsid w:val="00575185"/>
    <w:rsid w:val="00577228"/>
    <w:rsid w:val="00586B75"/>
    <w:rsid w:val="00587D30"/>
    <w:rsid w:val="00594817"/>
    <w:rsid w:val="005B26DF"/>
    <w:rsid w:val="005B3662"/>
    <w:rsid w:val="005B65D3"/>
    <w:rsid w:val="005C0E7F"/>
    <w:rsid w:val="005C12A5"/>
    <w:rsid w:val="005C3BBE"/>
    <w:rsid w:val="005C5F64"/>
    <w:rsid w:val="005C6C74"/>
    <w:rsid w:val="005D06A2"/>
    <w:rsid w:val="005D1FD3"/>
    <w:rsid w:val="005D589F"/>
    <w:rsid w:val="005D6803"/>
    <w:rsid w:val="005E39CE"/>
    <w:rsid w:val="005E4257"/>
    <w:rsid w:val="005E5BD4"/>
    <w:rsid w:val="005F3D0F"/>
    <w:rsid w:val="00601984"/>
    <w:rsid w:val="006035EE"/>
    <w:rsid w:val="00605F61"/>
    <w:rsid w:val="00606AE4"/>
    <w:rsid w:val="00606C27"/>
    <w:rsid w:val="00610160"/>
    <w:rsid w:val="00614EDB"/>
    <w:rsid w:val="00622317"/>
    <w:rsid w:val="00622B06"/>
    <w:rsid w:val="00622C48"/>
    <w:rsid w:val="00623049"/>
    <w:rsid w:val="006348C6"/>
    <w:rsid w:val="00641519"/>
    <w:rsid w:val="006435D5"/>
    <w:rsid w:val="00650109"/>
    <w:rsid w:val="006538D0"/>
    <w:rsid w:val="0065448D"/>
    <w:rsid w:val="00657D3A"/>
    <w:rsid w:val="006813C8"/>
    <w:rsid w:val="0068326B"/>
    <w:rsid w:val="006850B7"/>
    <w:rsid w:val="0069016D"/>
    <w:rsid w:val="006904E6"/>
    <w:rsid w:val="006916DE"/>
    <w:rsid w:val="006922AD"/>
    <w:rsid w:val="006A269F"/>
    <w:rsid w:val="006A288E"/>
    <w:rsid w:val="006A50DC"/>
    <w:rsid w:val="006A6545"/>
    <w:rsid w:val="006A72D4"/>
    <w:rsid w:val="006B078A"/>
    <w:rsid w:val="006B2D2C"/>
    <w:rsid w:val="006C7EA2"/>
    <w:rsid w:val="006E7097"/>
    <w:rsid w:val="006F05ED"/>
    <w:rsid w:val="006F0830"/>
    <w:rsid w:val="006F2BF5"/>
    <w:rsid w:val="007002D4"/>
    <w:rsid w:val="00701814"/>
    <w:rsid w:val="0070551C"/>
    <w:rsid w:val="00706DB9"/>
    <w:rsid w:val="0071708F"/>
    <w:rsid w:val="00722F6E"/>
    <w:rsid w:val="007254FC"/>
    <w:rsid w:val="00732BEE"/>
    <w:rsid w:val="00733C62"/>
    <w:rsid w:val="00735539"/>
    <w:rsid w:val="007361D4"/>
    <w:rsid w:val="00736931"/>
    <w:rsid w:val="00737967"/>
    <w:rsid w:val="00741A55"/>
    <w:rsid w:val="00743FD4"/>
    <w:rsid w:val="007528CD"/>
    <w:rsid w:val="00752B15"/>
    <w:rsid w:val="0075389C"/>
    <w:rsid w:val="007543F5"/>
    <w:rsid w:val="007555F7"/>
    <w:rsid w:val="00757ADF"/>
    <w:rsid w:val="00764595"/>
    <w:rsid w:val="00765FC5"/>
    <w:rsid w:val="00767A80"/>
    <w:rsid w:val="007800F9"/>
    <w:rsid w:val="00781D0C"/>
    <w:rsid w:val="00786714"/>
    <w:rsid w:val="007901ED"/>
    <w:rsid w:val="00791100"/>
    <w:rsid w:val="007B16D6"/>
    <w:rsid w:val="007B4473"/>
    <w:rsid w:val="007B68D1"/>
    <w:rsid w:val="007C1814"/>
    <w:rsid w:val="007C62D2"/>
    <w:rsid w:val="007D30F8"/>
    <w:rsid w:val="007D67A5"/>
    <w:rsid w:val="007E1A2E"/>
    <w:rsid w:val="007E610A"/>
    <w:rsid w:val="007E6F01"/>
    <w:rsid w:val="007E75D5"/>
    <w:rsid w:val="007F0AF2"/>
    <w:rsid w:val="007F2354"/>
    <w:rsid w:val="007F3BEE"/>
    <w:rsid w:val="00805EA2"/>
    <w:rsid w:val="0080614D"/>
    <w:rsid w:val="00807E08"/>
    <w:rsid w:val="00812CA4"/>
    <w:rsid w:val="00827F1B"/>
    <w:rsid w:val="008317BA"/>
    <w:rsid w:val="00834914"/>
    <w:rsid w:val="00841AC7"/>
    <w:rsid w:val="00841F71"/>
    <w:rsid w:val="008450B3"/>
    <w:rsid w:val="00860B5E"/>
    <w:rsid w:val="00863EEE"/>
    <w:rsid w:val="0086450C"/>
    <w:rsid w:val="008676E4"/>
    <w:rsid w:val="00871D70"/>
    <w:rsid w:val="008866B4"/>
    <w:rsid w:val="008A6078"/>
    <w:rsid w:val="008A7DD3"/>
    <w:rsid w:val="008B15DE"/>
    <w:rsid w:val="008C1DFA"/>
    <w:rsid w:val="008C5931"/>
    <w:rsid w:val="008D1EBB"/>
    <w:rsid w:val="008D231B"/>
    <w:rsid w:val="008D6EB2"/>
    <w:rsid w:val="008D7214"/>
    <w:rsid w:val="008E72CB"/>
    <w:rsid w:val="008E7673"/>
    <w:rsid w:val="00906CC8"/>
    <w:rsid w:val="00914599"/>
    <w:rsid w:val="0091676B"/>
    <w:rsid w:val="0091678E"/>
    <w:rsid w:val="009177EF"/>
    <w:rsid w:val="009248E3"/>
    <w:rsid w:val="00931208"/>
    <w:rsid w:val="009321F7"/>
    <w:rsid w:val="009337FB"/>
    <w:rsid w:val="009356A4"/>
    <w:rsid w:val="00937A56"/>
    <w:rsid w:val="00940B60"/>
    <w:rsid w:val="00967F79"/>
    <w:rsid w:val="0097341D"/>
    <w:rsid w:val="00976FD7"/>
    <w:rsid w:val="00980EB8"/>
    <w:rsid w:val="00981CAD"/>
    <w:rsid w:val="00996B52"/>
    <w:rsid w:val="009A27B0"/>
    <w:rsid w:val="009B00FD"/>
    <w:rsid w:val="009B19A8"/>
    <w:rsid w:val="009B59BE"/>
    <w:rsid w:val="009B5E36"/>
    <w:rsid w:val="009C4A59"/>
    <w:rsid w:val="009D1AA7"/>
    <w:rsid w:val="009D26BA"/>
    <w:rsid w:val="009E572E"/>
    <w:rsid w:val="009E7BBE"/>
    <w:rsid w:val="009E7D38"/>
    <w:rsid w:val="00A0400C"/>
    <w:rsid w:val="00A1310C"/>
    <w:rsid w:val="00A14B3A"/>
    <w:rsid w:val="00A14E53"/>
    <w:rsid w:val="00A15801"/>
    <w:rsid w:val="00A16C51"/>
    <w:rsid w:val="00A26C4E"/>
    <w:rsid w:val="00A31D83"/>
    <w:rsid w:val="00A32DD4"/>
    <w:rsid w:val="00A43656"/>
    <w:rsid w:val="00A43EF1"/>
    <w:rsid w:val="00A50CD6"/>
    <w:rsid w:val="00A560B0"/>
    <w:rsid w:val="00A61E2D"/>
    <w:rsid w:val="00A72FAD"/>
    <w:rsid w:val="00A75E7C"/>
    <w:rsid w:val="00A76AE4"/>
    <w:rsid w:val="00A776F2"/>
    <w:rsid w:val="00A80A56"/>
    <w:rsid w:val="00A84267"/>
    <w:rsid w:val="00A86343"/>
    <w:rsid w:val="00A86E70"/>
    <w:rsid w:val="00A87080"/>
    <w:rsid w:val="00A97779"/>
    <w:rsid w:val="00AA1F6B"/>
    <w:rsid w:val="00AA4190"/>
    <w:rsid w:val="00AB38E0"/>
    <w:rsid w:val="00AB6116"/>
    <w:rsid w:val="00AC58E1"/>
    <w:rsid w:val="00AD13AF"/>
    <w:rsid w:val="00AD1E23"/>
    <w:rsid w:val="00AE163E"/>
    <w:rsid w:val="00AF3EBA"/>
    <w:rsid w:val="00AF435D"/>
    <w:rsid w:val="00B01EFC"/>
    <w:rsid w:val="00B02327"/>
    <w:rsid w:val="00B160C8"/>
    <w:rsid w:val="00B208B1"/>
    <w:rsid w:val="00B24B24"/>
    <w:rsid w:val="00B25AD4"/>
    <w:rsid w:val="00B2603E"/>
    <w:rsid w:val="00B26BA3"/>
    <w:rsid w:val="00B26D8D"/>
    <w:rsid w:val="00B31557"/>
    <w:rsid w:val="00B339A1"/>
    <w:rsid w:val="00B33EAC"/>
    <w:rsid w:val="00B35259"/>
    <w:rsid w:val="00B362E6"/>
    <w:rsid w:val="00B50ABD"/>
    <w:rsid w:val="00B50E70"/>
    <w:rsid w:val="00B534F5"/>
    <w:rsid w:val="00B54A29"/>
    <w:rsid w:val="00B56A7E"/>
    <w:rsid w:val="00B57FCC"/>
    <w:rsid w:val="00B60F1A"/>
    <w:rsid w:val="00B61EEC"/>
    <w:rsid w:val="00B62AA9"/>
    <w:rsid w:val="00B66A6B"/>
    <w:rsid w:val="00B70B31"/>
    <w:rsid w:val="00B75009"/>
    <w:rsid w:val="00B759B5"/>
    <w:rsid w:val="00B804B7"/>
    <w:rsid w:val="00B82891"/>
    <w:rsid w:val="00B855B9"/>
    <w:rsid w:val="00B86470"/>
    <w:rsid w:val="00B86952"/>
    <w:rsid w:val="00B86BF2"/>
    <w:rsid w:val="00B91475"/>
    <w:rsid w:val="00B93473"/>
    <w:rsid w:val="00B94C3F"/>
    <w:rsid w:val="00B976C4"/>
    <w:rsid w:val="00BA1BF7"/>
    <w:rsid w:val="00BA7C5D"/>
    <w:rsid w:val="00BB3300"/>
    <w:rsid w:val="00BB7112"/>
    <w:rsid w:val="00BD6115"/>
    <w:rsid w:val="00BD6E9C"/>
    <w:rsid w:val="00BE003C"/>
    <w:rsid w:val="00BE45EB"/>
    <w:rsid w:val="00BF0778"/>
    <w:rsid w:val="00C01B60"/>
    <w:rsid w:val="00C03BFE"/>
    <w:rsid w:val="00C15B60"/>
    <w:rsid w:val="00C162DF"/>
    <w:rsid w:val="00C202AD"/>
    <w:rsid w:val="00C20FEF"/>
    <w:rsid w:val="00C210FD"/>
    <w:rsid w:val="00C24E46"/>
    <w:rsid w:val="00C2641A"/>
    <w:rsid w:val="00C42A4A"/>
    <w:rsid w:val="00C45AEC"/>
    <w:rsid w:val="00C47332"/>
    <w:rsid w:val="00C5203E"/>
    <w:rsid w:val="00C53403"/>
    <w:rsid w:val="00C541D1"/>
    <w:rsid w:val="00C56CA3"/>
    <w:rsid w:val="00C6094F"/>
    <w:rsid w:val="00C612DE"/>
    <w:rsid w:val="00C62C91"/>
    <w:rsid w:val="00C6516A"/>
    <w:rsid w:val="00C67F29"/>
    <w:rsid w:val="00C70EAF"/>
    <w:rsid w:val="00C77703"/>
    <w:rsid w:val="00C84BF6"/>
    <w:rsid w:val="00C85B8C"/>
    <w:rsid w:val="00C94DFB"/>
    <w:rsid w:val="00C974F8"/>
    <w:rsid w:val="00CA07FD"/>
    <w:rsid w:val="00CA2604"/>
    <w:rsid w:val="00CA6EA5"/>
    <w:rsid w:val="00CC4F3E"/>
    <w:rsid w:val="00CD0A34"/>
    <w:rsid w:val="00CD3AD1"/>
    <w:rsid w:val="00CD3DB8"/>
    <w:rsid w:val="00CD4AB9"/>
    <w:rsid w:val="00CF0177"/>
    <w:rsid w:val="00CF1FF4"/>
    <w:rsid w:val="00CF2366"/>
    <w:rsid w:val="00CF23F9"/>
    <w:rsid w:val="00CF31D8"/>
    <w:rsid w:val="00D01000"/>
    <w:rsid w:val="00D01EF5"/>
    <w:rsid w:val="00D05887"/>
    <w:rsid w:val="00D06264"/>
    <w:rsid w:val="00D110FD"/>
    <w:rsid w:val="00D11C60"/>
    <w:rsid w:val="00D22296"/>
    <w:rsid w:val="00D264E8"/>
    <w:rsid w:val="00D4356F"/>
    <w:rsid w:val="00D44F2A"/>
    <w:rsid w:val="00D47A97"/>
    <w:rsid w:val="00D520A5"/>
    <w:rsid w:val="00D54088"/>
    <w:rsid w:val="00D54D1D"/>
    <w:rsid w:val="00D55624"/>
    <w:rsid w:val="00D57D54"/>
    <w:rsid w:val="00D57FB4"/>
    <w:rsid w:val="00D624E4"/>
    <w:rsid w:val="00D65A15"/>
    <w:rsid w:val="00D80A6E"/>
    <w:rsid w:val="00D8323B"/>
    <w:rsid w:val="00D8659B"/>
    <w:rsid w:val="00D90EF1"/>
    <w:rsid w:val="00D93B42"/>
    <w:rsid w:val="00D95618"/>
    <w:rsid w:val="00DA72EA"/>
    <w:rsid w:val="00DB75AB"/>
    <w:rsid w:val="00DC1375"/>
    <w:rsid w:val="00DC2C6D"/>
    <w:rsid w:val="00DC375B"/>
    <w:rsid w:val="00DC48D3"/>
    <w:rsid w:val="00DC6D40"/>
    <w:rsid w:val="00DD1267"/>
    <w:rsid w:val="00DE518D"/>
    <w:rsid w:val="00DF05C5"/>
    <w:rsid w:val="00E06BE3"/>
    <w:rsid w:val="00E11B18"/>
    <w:rsid w:val="00E20C05"/>
    <w:rsid w:val="00E21E60"/>
    <w:rsid w:val="00E226F2"/>
    <w:rsid w:val="00E263B8"/>
    <w:rsid w:val="00E3014A"/>
    <w:rsid w:val="00E51F23"/>
    <w:rsid w:val="00E5366F"/>
    <w:rsid w:val="00E53836"/>
    <w:rsid w:val="00E545DB"/>
    <w:rsid w:val="00E5469B"/>
    <w:rsid w:val="00E6566D"/>
    <w:rsid w:val="00E656D9"/>
    <w:rsid w:val="00E701E3"/>
    <w:rsid w:val="00E70E8F"/>
    <w:rsid w:val="00E7282B"/>
    <w:rsid w:val="00E76A0F"/>
    <w:rsid w:val="00E85BEE"/>
    <w:rsid w:val="00E86429"/>
    <w:rsid w:val="00E874DE"/>
    <w:rsid w:val="00E91E28"/>
    <w:rsid w:val="00E92E80"/>
    <w:rsid w:val="00EA15F2"/>
    <w:rsid w:val="00EA19AC"/>
    <w:rsid w:val="00EA75CE"/>
    <w:rsid w:val="00EB0B35"/>
    <w:rsid w:val="00EB4A4A"/>
    <w:rsid w:val="00EB5214"/>
    <w:rsid w:val="00EB5E67"/>
    <w:rsid w:val="00EB7FEE"/>
    <w:rsid w:val="00EC2DFE"/>
    <w:rsid w:val="00ED05DA"/>
    <w:rsid w:val="00ED1BE3"/>
    <w:rsid w:val="00ED7E09"/>
    <w:rsid w:val="00EE577D"/>
    <w:rsid w:val="00EE64A7"/>
    <w:rsid w:val="00EF66E4"/>
    <w:rsid w:val="00F17E81"/>
    <w:rsid w:val="00F236EB"/>
    <w:rsid w:val="00F33967"/>
    <w:rsid w:val="00F363AC"/>
    <w:rsid w:val="00F3784E"/>
    <w:rsid w:val="00F55035"/>
    <w:rsid w:val="00F6267F"/>
    <w:rsid w:val="00F73F9E"/>
    <w:rsid w:val="00F846FE"/>
    <w:rsid w:val="00F87905"/>
    <w:rsid w:val="00F9359B"/>
    <w:rsid w:val="00FA1279"/>
    <w:rsid w:val="00FA28D5"/>
    <w:rsid w:val="00FB24DF"/>
    <w:rsid w:val="00FB613C"/>
    <w:rsid w:val="00FC5CB6"/>
    <w:rsid w:val="00FC6D14"/>
    <w:rsid w:val="00FD0463"/>
    <w:rsid w:val="00FD123C"/>
    <w:rsid w:val="00FD1653"/>
    <w:rsid w:val="00FE13ED"/>
    <w:rsid w:val="00FE284C"/>
    <w:rsid w:val="00FE6CFF"/>
    <w:rsid w:val="00FE6E81"/>
    <w:rsid w:val="00FF29B3"/>
    <w:rsid w:val="00FF2E9F"/>
    <w:rsid w:val="00FF4C85"/>
    <w:rsid w:val="02C04133"/>
    <w:rsid w:val="07FD7725"/>
    <w:rsid w:val="10F77CCC"/>
    <w:rsid w:val="1671A18F"/>
    <w:rsid w:val="179314C1"/>
    <w:rsid w:val="1AA8A7E1"/>
    <w:rsid w:val="1E0D3C2C"/>
    <w:rsid w:val="1EF72779"/>
    <w:rsid w:val="23FCBB0E"/>
    <w:rsid w:val="27B05D45"/>
    <w:rsid w:val="296DB1DF"/>
    <w:rsid w:val="29C61C1D"/>
    <w:rsid w:val="2C8A795A"/>
    <w:rsid w:val="2D0C0978"/>
    <w:rsid w:val="3196F48F"/>
    <w:rsid w:val="33563A5D"/>
    <w:rsid w:val="37AE1E86"/>
    <w:rsid w:val="386EB89C"/>
    <w:rsid w:val="4A2D6A44"/>
    <w:rsid w:val="4C0F2BB5"/>
    <w:rsid w:val="4DA12E7B"/>
    <w:rsid w:val="4DE39BD3"/>
    <w:rsid w:val="4FCD9F61"/>
    <w:rsid w:val="51C025E6"/>
    <w:rsid w:val="54C5EF06"/>
    <w:rsid w:val="5611A267"/>
    <w:rsid w:val="589FB899"/>
    <w:rsid w:val="5B327FB5"/>
    <w:rsid w:val="5D485231"/>
    <w:rsid w:val="5F02BA02"/>
    <w:rsid w:val="6233B646"/>
    <w:rsid w:val="65D8B3D5"/>
    <w:rsid w:val="6B041E61"/>
    <w:rsid w:val="6E644015"/>
    <w:rsid w:val="6E7A54CB"/>
    <w:rsid w:val="710A2BA5"/>
    <w:rsid w:val="76E28AEB"/>
    <w:rsid w:val="79708E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24166"/>
  <w15:docId w15:val="{DB39EBC1-2842-6048-BD6D-2D316CF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SimSun" w:hAnsi="Corbel" w:cs="Tahoma"/>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E8"/>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165800"/>
    <w:pPr>
      <w:spacing w:before="360" w:after="240"/>
      <w:outlineLvl w:val="0"/>
    </w:pPr>
    <w:rPr>
      <w:rFonts w:ascii="Arial" w:eastAsia="SimSun" w:hAnsi="Arial" w:cs="Tahoma (Headings CS)"/>
      <w:color w:val="FFFFFF" w:themeColor="background1"/>
      <w:sz w:val="28"/>
      <w:szCs w:val="22"/>
      <w:lang w:val="en-GB" w:eastAsia="ja-JP"/>
    </w:rPr>
  </w:style>
  <w:style w:type="paragraph" w:styleId="Heading2">
    <w:name w:val="heading 2"/>
    <w:basedOn w:val="Normal"/>
    <w:next w:val="Normal"/>
    <w:link w:val="Heading2Char"/>
    <w:uiPriority w:val="9"/>
    <w:unhideWhenUsed/>
    <w:qFormat/>
    <w:rsid w:val="00286123"/>
    <w:pPr>
      <w:spacing w:before="240" w:line="300" w:lineRule="atLeast"/>
      <w:ind w:left="142"/>
      <w:outlineLvl w:val="1"/>
    </w:pPr>
    <w:rPr>
      <w:rFonts w:ascii="Arial" w:eastAsia="SimSun" w:hAnsi="Arial" w:cs="Tahoma (Headings CS)"/>
      <w:color w:val="4A66AC"/>
      <w:szCs w:val="22"/>
      <w:lang w:val="en-GB" w:eastAsia="ja-JP"/>
    </w:rPr>
  </w:style>
  <w:style w:type="paragraph" w:styleId="Heading3">
    <w:name w:val="heading 3"/>
    <w:basedOn w:val="Normal"/>
    <w:next w:val="Normal"/>
    <w:link w:val="Heading3Char"/>
    <w:uiPriority w:val="9"/>
    <w:unhideWhenUsed/>
    <w:qFormat/>
    <w:rsid w:val="00C5203E"/>
    <w:pPr>
      <w:spacing w:before="120" w:line="300" w:lineRule="atLeast"/>
      <w:ind w:left="284"/>
      <w:outlineLvl w:val="2"/>
    </w:pPr>
    <w:rPr>
      <w:rFonts w:ascii="Arial" w:eastAsia="SimSun" w:hAnsi="Arial" w:cs="Tahoma (Headings CS)"/>
      <w:color w:val="4A66AC"/>
      <w:spacing w:val="15"/>
      <w:sz w:val="22"/>
      <w:szCs w:val="22"/>
      <w:lang w:val="en-GB" w:eastAsia="ja-JP"/>
    </w:rPr>
  </w:style>
  <w:style w:type="paragraph" w:styleId="Heading4">
    <w:name w:val="heading 4"/>
    <w:basedOn w:val="Normal"/>
    <w:next w:val="Normal"/>
    <w:link w:val="Heading4Char"/>
    <w:uiPriority w:val="9"/>
    <w:unhideWhenUsed/>
    <w:qFormat/>
    <w:rsid w:val="00ED05DA"/>
    <w:pPr>
      <w:spacing w:before="120" w:line="300" w:lineRule="atLeast"/>
      <w:ind w:left="284"/>
      <w:outlineLvl w:val="3"/>
    </w:pPr>
    <w:rPr>
      <w:rFonts w:ascii="Arial" w:eastAsia="SimSun" w:hAnsi="Arial" w:cs="Tahoma (Headings CS)"/>
      <w:color w:val="4A66AC"/>
      <w:spacing w:val="10"/>
      <w:sz w:val="20"/>
      <w:szCs w:val="22"/>
      <w:lang w:val="en-GB" w:eastAsia="ja-JP"/>
    </w:rPr>
  </w:style>
  <w:style w:type="paragraph" w:styleId="Heading5">
    <w:name w:val="heading 5"/>
    <w:basedOn w:val="Normal"/>
    <w:next w:val="Normal"/>
    <w:link w:val="Heading5Char"/>
    <w:uiPriority w:val="9"/>
    <w:unhideWhenUsed/>
    <w:qFormat/>
    <w:rsid w:val="001B4A18"/>
    <w:pPr>
      <w:spacing w:before="200" w:line="300" w:lineRule="atLeast"/>
      <w:ind w:left="284"/>
      <w:outlineLvl w:val="4"/>
    </w:pPr>
    <w:rPr>
      <w:rFonts w:ascii="Arial" w:eastAsia="SimSun" w:hAnsi="Arial" w:cs="Tahoma (Headings CS)"/>
      <w:color w:val="1B1D3D"/>
      <w:spacing w:val="10"/>
      <w:sz w:val="20"/>
      <w:szCs w:val="22"/>
      <w:lang w:val="en-GB" w:eastAsia="ja-JP"/>
    </w:rPr>
  </w:style>
  <w:style w:type="paragraph" w:styleId="Heading6">
    <w:name w:val="heading 6"/>
    <w:basedOn w:val="Normal"/>
    <w:next w:val="Normal"/>
    <w:link w:val="Heading6Char"/>
    <w:uiPriority w:val="9"/>
    <w:semiHidden/>
    <w:unhideWhenUsed/>
    <w:qFormat/>
    <w:rsid w:val="00D47A97"/>
    <w:pPr>
      <w:pBdr>
        <w:bottom w:val="dotted" w:sz="6" w:space="1" w:color="242852"/>
      </w:pBdr>
      <w:spacing w:before="200" w:line="300" w:lineRule="atLeast"/>
      <w:ind w:left="284"/>
      <w:outlineLvl w:val="5"/>
    </w:pPr>
    <w:rPr>
      <w:rFonts w:ascii="Corbel" w:eastAsia="SimSun" w:hAnsi="Corbel" w:cs="Tahoma"/>
      <w:caps/>
      <w:color w:val="1B1D3D"/>
      <w:spacing w:val="10"/>
      <w:sz w:val="20"/>
      <w:szCs w:val="22"/>
      <w:lang w:val="en-GB" w:eastAsia="ja-JP"/>
    </w:rPr>
  </w:style>
  <w:style w:type="paragraph" w:styleId="Heading7">
    <w:name w:val="heading 7"/>
    <w:basedOn w:val="Normal"/>
    <w:next w:val="Normal"/>
    <w:link w:val="Heading7Char"/>
    <w:uiPriority w:val="9"/>
    <w:semiHidden/>
    <w:unhideWhenUsed/>
    <w:qFormat/>
    <w:rsid w:val="00D47A97"/>
    <w:pPr>
      <w:spacing w:before="200" w:line="300" w:lineRule="atLeast"/>
      <w:ind w:left="284"/>
      <w:outlineLvl w:val="6"/>
    </w:pPr>
    <w:rPr>
      <w:rFonts w:ascii="Corbel" w:eastAsia="SimSun" w:hAnsi="Corbel" w:cs="Tahoma"/>
      <w:caps/>
      <w:color w:val="1B1D3D"/>
      <w:spacing w:val="10"/>
      <w:sz w:val="20"/>
      <w:szCs w:val="22"/>
      <w:lang w:val="en-GB" w:eastAsia="ja-JP"/>
    </w:rPr>
  </w:style>
  <w:style w:type="paragraph" w:styleId="Heading8">
    <w:name w:val="heading 8"/>
    <w:basedOn w:val="Normal"/>
    <w:next w:val="Normal"/>
    <w:link w:val="Heading8Char"/>
    <w:uiPriority w:val="9"/>
    <w:semiHidden/>
    <w:unhideWhenUsed/>
    <w:qFormat/>
    <w:rsid w:val="00D47A97"/>
    <w:pPr>
      <w:spacing w:before="200" w:line="300" w:lineRule="atLeast"/>
      <w:ind w:left="284"/>
      <w:outlineLvl w:val="7"/>
    </w:pPr>
    <w:rPr>
      <w:rFonts w:ascii="Corbel" w:eastAsia="SimSun" w:hAnsi="Corbel" w:cs="Tahoma"/>
      <w:caps/>
      <w:spacing w:val="10"/>
      <w:sz w:val="20"/>
      <w:szCs w:val="18"/>
      <w:lang w:val="en-GB" w:eastAsia="ja-JP"/>
    </w:rPr>
  </w:style>
  <w:style w:type="paragraph" w:styleId="Heading9">
    <w:name w:val="heading 9"/>
    <w:basedOn w:val="Normal"/>
    <w:next w:val="Normal"/>
    <w:link w:val="Heading9Char"/>
    <w:uiPriority w:val="9"/>
    <w:semiHidden/>
    <w:unhideWhenUsed/>
    <w:qFormat/>
    <w:rsid w:val="00D47A97"/>
    <w:pPr>
      <w:spacing w:before="200" w:line="300" w:lineRule="atLeast"/>
      <w:ind w:left="284"/>
      <w:outlineLvl w:val="8"/>
    </w:pPr>
    <w:rPr>
      <w:rFonts w:ascii="Corbel" w:eastAsia="SimSun" w:hAnsi="Corbel" w:cs="Tahoma"/>
      <w:i/>
      <w:iCs/>
      <w:caps/>
      <w:spacing w:val="10"/>
      <w:sz w:val="20"/>
      <w:szCs w:val="1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5800"/>
    <w:rPr>
      <w:rFonts w:ascii="Arial" w:hAnsi="Arial" w:cs="Tahoma (Headings CS)"/>
      <w:color w:val="FFFFFF" w:themeColor="background1"/>
      <w:sz w:val="28"/>
      <w:szCs w:val="22"/>
      <w:lang w:val="en-GB" w:eastAsia="ja-JP"/>
    </w:rPr>
  </w:style>
  <w:style w:type="character" w:customStyle="1" w:styleId="Heading2Char">
    <w:name w:val="Heading 2 Char"/>
    <w:link w:val="Heading2"/>
    <w:uiPriority w:val="9"/>
    <w:rsid w:val="00286123"/>
    <w:rPr>
      <w:rFonts w:ascii="Arial" w:hAnsi="Arial" w:cs="Tahoma (Headings CS)"/>
      <w:color w:val="4A66AC"/>
      <w:sz w:val="24"/>
      <w:szCs w:val="22"/>
      <w:lang w:val="en-GB" w:eastAsia="ja-JP"/>
    </w:rPr>
  </w:style>
  <w:style w:type="character" w:customStyle="1" w:styleId="Heading3Char">
    <w:name w:val="Heading 3 Char"/>
    <w:link w:val="Heading3"/>
    <w:uiPriority w:val="9"/>
    <w:rsid w:val="00C5203E"/>
    <w:rPr>
      <w:rFonts w:ascii="Arial" w:hAnsi="Arial" w:cs="Tahoma (Headings CS)"/>
      <w:color w:val="4A66AC"/>
      <w:spacing w:val="15"/>
      <w:sz w:val="22"/>
      <w:szCs w:val="22"/>
      <w:lang w:val="en-GB" w:eastAsia="ja-JP"/>
    </w:rPr>
  </w:style>
  <w:style w:type="table" w:styleId="TableGrid">
    <w:name w:val="Table Grid"/>
    <w:basedOn w:val="Table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
    <w:qFormat/>
    <w:rsid w:val="00FC6D14"/>
    <w:pPr>
      <w:spacing w:after="480"/>
    </w:pPr>
    <w:rPr>
      <w:rFonts w:ascii="Arial" w:eastAsia="SimSun" w:hAnsi="Arial" w:cs="Tahoma (Headings CS)"/>
      <w:color w:val="FFFFFF"/>
      <w:spacing w:val="10"/>
      <w:sz w:val="44"/>
      <w:szCs w:val="52"/>
      <w:lang w:val="en-GB" w:eastAsia="ja-JP"/>
    </w:rPr>
  </w:style>
  <w:style w:type="character" w:customStyle="1" w:styleId="TitleChar">
    <w:name w:val="Title Char"/>
    <w:link w:val="Title"/>
    <w:uiPriority w:val="1"/>
    <w:rsid w:val="00FC6D14"/>
    <w:rPr>
      <w:rFonts w:ascii="Arial" w:hAnsi="Arial" w:cs="Tahoma (Headings CS)"/>
      <w:color w:val="FFFFFF"/>
      <w:spacing w:val="10"/>
      <w:sz w:val="44"/>
      <w:szCs w:val="52"/>
      <w:lang w:val="en-GB" w:eastAsia="ja-JP"/>
    </w:rPr>
  </w:style>
  <w:style w:type="paragraph" w:styleId="Subtitle">
    <w:name w:val="Subtitle"/>
    <w:basedOn w:val="Normal"/>
    <w:next w:val="Normal"/>
    <w:link w:val="SubtitleChar"/>
    <w:uiPriority w:val="11"/>
    <w:semiHidden/>
    <w:unhideWhenUsed/>
    <w:qFormat/>
    <w:rsid w:val="004E1AED"/>
    <w:pPr>
      <w:numPr>
        <w:ilvl w:val="1"/>
      </w:numPr>
      <w:spacing w:before="120" w:after="160" w:line="300" w:lineRule="atLeast"/>
      <w:ind w:left="283"/>
    </w:pPr>
    <w:rPr>
      <w:rFonts w:ascii="Arial" w:eastAsia="SimSun" w:hAnsi="Arial" w:cs="Tahoma"/>
      <w:color w:val="191919"/>
      <w:sz w:val="20"/>
      <w:szCs w:val="22"/>
      <w:lang w:val="en-GB" w:eastAsia="ja-JP"/>
    </w:rPr>
  </w:style>
  <w:style w:type="character" w:customStyle="1" w:styleId="SubtitleChar">
    <w:name w:val="Subtitle Char"/>
    <w:link w:val="Subtitle"/>
    <w:uiPriority w:val="11"/>
    <w:semiHidden/>
    <w:rsid w:val="004E1AED"/>
    <w:rPr>
      <w:color w:val="191919"/>
    </w:rPr>
  </w:style>
  <w:style w:type="character" w:styleId="IntenseEmphasis">
    <w:name w:val="Intense Emphasis"/>
    <w:uiPriority w:val="21"/>
    <w:semiHidden/>
    <w:unhideWhenUsed/>
    <w:qFormat/>
    <w:rsid w:val="004E1AED"/>
    <w:rPr>
      <w:i/>
      <w:iCs/>
      <w:color w:val="253356"/>
    </w:rPr>
  </w:style>
  <w:style w:type="paragraph" w:styleId="IntenseQuote">
    <w:name w:val="Intense Quote"/>
    <w:basedOn w:val="Normal"/>
    <w:next w:val="Normal"/>
    <w:link w:val="IntenseQuoteChar"/>
    <w:uiPriority w:val="30"/>
    <w:semiHidden/>
    <w:unhideWhenUsed/>
    <w:qFormat/>
    <w:rsid w:val="004E1AED"/>
    <w:pPr>
      <w:pBdr>
        <w:top w:val="single" w:sz="4" w:space="10" w:color="253356"/>
        <w:bottom w:val="single" w:sz="4" w:space="10" w:color="253356"/>
      </w:pBdr>
      <w:spacing w:before="360" w:after="360" w:line="300" w:lineRule="atLeast"/>
      <w:ind w:left="864" w:right="864"/>
      <w:jc w:val="center"/>
    </w:pPr>
    <w:rPr>
      <w:rFonts w:ascii="Arial" w:eastAsia="SimSun" w:hAnsi="Arial" w:cs="Tahoma"/>
      <w:i/>
      <w:iCs/>
      <w:color w:val="253356"/>
      <w:sz w:val="20"/>
      <w:szCs w:val="22"/>
      <w:lang w:val="en-GB" w:eastAsia="ja-JP"/>
    </w:rPr>
  </w:style>
  <w:style w:type="character" w:customStyle="1" w:styleId="IntenseQuoteChar">
    <w:name w:val="Intense Quote Char"/>
    <w:link w:val="IntenseQuote"/>
    <w:uiPriority w:val="30"/>
    <w:semiHidden/>
    <w:rsid w:val="004E1AED"/>
    <w:rPr>
      <w:i/>
      <w:iCs/>
      <w:color w:val="253356"/>
    </w:rPr>
  </w:style>
  <w:style w:type="character" w:styleId="IntenseReference">
    <w:name w:val="Intense Reference"/>
    <w:uiPriority w:val="32"/>
    <w:semiHidden/>
    <w:unhideWhenUsed/>
    <w:qFormat/>
    <w:rsid w:val="004E1AED"/>
    <w:rPr>
      <w:b/>
      <w:bCs/>
      <w:caps w:val="0"/>
      <w:smallCaps/>
      <w:color w:val="253356"/>
      <w:spacing w:val="5"/>
    </w:rPr>
  </w:style>
  <w:style w:type="character" w:customStyle="1" w:styleId="Heading4Char">
    <w:name w:val="Heading 4 Char"/>
    <w:link w:val="Heading4"/>
    <w:uiPriority w:val="9"/>
    <w:rsid w:val="00ED05DA"/>
    <w:rPr>
      <w:rFonts w:ascii="Arial" w:hAnsi="Arial" w:cs="Tahoma (Headings CS)"/>
      <w:color w:val="4A66AC"/>
      <w:spacing w:val="10"/>
      <w:szCs w:val="22"/>
      <w:lang w:val="en-GB" w:eastAsia="ja-JP"/>
    </w:rPr>
  </w:style>
  <w:style w:type="character" w:customStyle="1" w:styleId="Heading5Char">
    <w:name w:val="Heading 5 Char"/>
    <w:link w:val="Heading5"/>
    <w:uiPriority w:val="9"/>
    <w:rsid w:val="001B4A18"/>
    <w:rPr>
      <w:rFonts w:ascii="Arial" w:hAnsi="Arial" w:cs="Tahoma (Headings CS)"/>
      <w:color w:val="1B1D3D"/>
      <w:spacing w:val="10"/>
      <w:szCs w:val="22"/>
      <w:lang w:val="en-GB" w:eastAsia="ja-JP"/>
    </w:rPr>
  </w:style>
  <w:style w:type="character" w:customStyle="1" w:styleId="Heading6Char">
    <w:name w:val="Heading 6 Char"/>
    <w:link w:val="Heading6"/>
    <w:uiPriority w:val="9"/>
    <w:rPr>
      <w:rFonts w:ascii="Corbel" w:eastAsia="SimSun" w:hAnsi="Corbel" w:cs="Tahoma"/>
      <w:caps/>
      <w:color w:val="1B1D3D"/>
      <w:spacing w:val="10"/>
    </w:rPr>
  </w:style>
  <w:style w:type="character" w:customStyle="1" w:styleId="Heading7Char">
    <w:name w:val="Heading 7 Char"/>
    <w:link w:val="Heading7"/>
    <w:uiPriority w:val="9"/>
    <w:rPr>
      <w:rFonts w:ascii="Corbel" w:eastAsia="SimSun" w:hAnsi="Corbel" w:cs="Tahoma"/>
      <w:caps/>
      <w:color w:val="1B1D3D"/>
      <w:spacing w:val="10"/>
    </w:rPr>
  </w:style>
  <w:style w:type="character" w:customStyle="1" w:styleId="Heading8Char">
    <w:name w:val="Heading 8 Char"/>
    <w:link w:val="Heading8"/>
    <w:uiPriority w:val="9"/>
    <w:semiHidden/>
    <w:rsid w:val="00D47A97"/>
    <w:rPr>
      <w:rFonts w:ascii="Corbel" w:eastAsia="SimSun" w:hAnsi="Corbel" w:cs="Tahoma"/>
      <w:caps/>
      <w:spacing w:val="10"/>
      <w:szCs w:val="18"/>
    </w:rPr>
  </w:style>
  <w:style w:type="character" w:customStyle="1" w:styleId="Heading9Char">
    <w:name w:val="Heading 9 Char"/>
    <w:link w:val="Heading9"/>
    <w:uiPriority w:val="9"/>
    <w:semiHidden/>
    <w:rsid w:val="00D47A97"/>
    <w:rPr>
      <w:rFonts w:ascii="Corbel" w:eastAsia="SimSun" w:hAnsi="Corbel" w:cs="Tahoma"/>
      <w:i/>
      <w:iCs/>
      <w:caps/>
      <w:spacing w:val="10"/>
      <w:szCs w:val="18"/>
    </w:rPr>
  </w:style>
  <w:style w:type="paragraph" w:styleId="Caption">
    <w:name w:val="caption"/>
    <w:basedOn w:val="Normal"/>
    <w:next w:val="Normal"/>
    <w:uiPriority w:val="35"/>
    <w:unhideWhenUsed/>
    <w:qFormat/>
    <w:rsid w:val="0075389C"/>
    <w:pPr>
      <w:spacing w:before="120" w:after="200" w:line="300" w:lineRule="atLeast"/>
      <w:ind w:left="284"/>
    </w:pPr>
    <w:rPr>
      <w:rFonts w:ascii="Arial" w:eastAsia="SimSun" w:hAnsi="Arial" w:cs="Tahoma"/>
      <w:bCs/>
      <w:color w:val="595959" w:themeColor="text1" w:themeTint="A6"/>
      <w:sz w:val="16"/>
      <w:szCs w:val="16"/>
      <w:lang w:val="en-GB" w:eastAsia="ja-JP"/>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ind w:left="284"/>
    </w:pPr>
    <w:rPr>
      <w:rFonts w:ascii="Segoe UI" w:eastAsia="SimSun" w:hAnsi="Segoe UI" w:cs="Segoe UI"/>
      <w:sz w:val="20"/>
      <w:szCs w:val="18"/>
      <w:lang w:val="en-GB" w:eastAsia="ja-JP"/>
    </w:rPr>
  </w:style>
  <w:style w:type="character" w:customStyle="1" w:styleId="BalloonTextChar">
    <w:name w:val="Balloon Text Char"/>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before="120" w:after="120" w:line="300" w:lineRule="atLeast"/>
      <w:ind w:left="284"/>
    </w:pPr>
    <w:rPr>
      <w:rFonts w:ascii="Arial" w:eastAsia="SimSun" w:hAnsi="Arial" w:cs="Tahoma"/>
      <w:sz w:val="20"/>
      <w:szCs w:val="16"/>
      <w:lang w:val="en-GB" w:eastAsia="ja-JP"/>
    </w:rPr>
  </w:style>
  <w:style w:type="character" w:customStyle="1" w:styleId="BodyText3Char">
    <w:name w:val="Body Text 3 Char"/>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before="120" w:after="120" w:line="300" w:lineRule="atLeast"/>
      <w:ind w:left="360"/>
    </w:pPr>
    <w:rPr>
      <w:rFonts w:ascii="Arial" w:eastAsia="SimSun" w:hAnsi="Arial" w:cs="Tahoma"/>
      <w:sz w:val="20"/>
      <w:szCs w:val="16"/>
      <w:lang w:val="en-GB" w:eastAsia="ja-JP"/>
    </w:rPr>
  </w:style>
  <w:style w:type="character" w:customStyle="1" w:styleId="BodyTextIndent3Char">
    <w:name w:val="Body Text Indent 3 Char"/>
    <w:link w:val="BodyTextIndent3"/>
    <w:uiPriority w:val="99"/>
    <w:semiHidden/>
    <w:rsid w:val="00D47A97"/>
    <w:rPr>
      <w:szCs w:val="16"/>
    </w:rPr>
  </w:style>
  <w:style w:type="character" w:styleId="CommentReference">
    <w:name w:val="annotation reference"/>
    <w:uiPriority w:val="99"/>
    <w:unhideWhenUsed/>
    <w:rsid w:val="00D47A97"/>
    <w:rPr>
      <w:sz w:val="22"/>
      <w:szCs w:val="16"/>
    </w:rPr>
  </w:style>
  <w:style w:type="paragraph" w:styleId="CommentText">
    <w:name w:val="annotation text"/>
    <w:basedOn w:val="Normal"/>
    <w:link w:val="CommentTextChar"/>
    <w:uiPriority w:val="99"/>
    <w:semiHidden/>
    <w:unhideWhenUsed/>
    <w:rsid w:val="00D47A97"/>
    <w:pPr>
      <w:spacing w:before="120" w:after="200"/>
      <w:ind w:left="284"/>
    </w:pPr>
    <w:rPr>
      <w:rFonts w:ascii="Arial" w:eastAsia="SimSun" w:hAnsi="Arial" w:cs="Tahoma"/>
      <w:sz w:val="20"/>
      <w:szCs w:val="20"/>
      <w:lang w:val="en-GB" w:eastAsia="ja-JP"/>
    </w:rPr>
  </w:style>
  <w:style w:type="character" w:customStyle="1" w:styleId="CommentTextChar">
    <w:name w:val="Comment Text Char"/>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ind w:left="284"/>
    </w:pPr>
    <w:rPr>
      <w:rFonts w:ascii="Segoe UI" w:eastAsia="SimSun" w:hAnsi="Segoe UI" w:cs="Segoe UI"/>
      <w:sz w:val="20"/>
      <w:szCs w:val="16"/>
      <w:lang w:val="en-GB" w:eastAsia="ja-JP"/>
    </w:rPr>
  </w:style>
  <w:style w:type="character" w:customStyle="1" w:styleId="DocumentMapChar">
    <w:name w:val="Document Map Char"/>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ind w:left="284"/>
    </w:pPr>
    <w:rPr>
      <w:rFonts w:ascii="Arial" w:eastAsia="SimSun" w:hAnsi="Arial" w:cs="Tahoma"/>
      <w:sz w:val="20"/>
      <w:szCs w:val="20"/>
      <w:lang w:val="en-GB" w:eastAsia="ja-JP"/>
    </w:rPr>
  </w:style>
  <w:style w:type="character" w:customStyle="1" w:styleId="EndnoteTextChar">
    <w:name w:val="Endnote Text Char"/>
    <w:link w:val="EndnoteText"/>
    <w:uiPriority w:val="99"/>
    <w:semiHidden/>
    <w:rsid w:val="00D47A97"/>
    <w:rPr>
      <w:szCs w:val="20"/>
    </w:rPr>
  </w:style>
  <w:style w:type="paragraph" w:styleId="EnvelopeReturn">
    <w:name w:val="envelope return"/>
    <w:basedOn w:val="Normal"/>
    <w:uiPriority w:val="99"/>
    <w:unhideWhenUsed/>
    <w:rsid w:val="00D47A97"/>
    <w:pPr>
      <w:ind w:left="284"/>
    </w:pPr>
    <w:rPr>
      <w:rFonts w:ascii="Corbel" w:eastAsia="SimSun" w:hAnsi="Corbel" w:cs="Tahoma"/>
      <w:sz w:val="20"/>
      <w:szCs w:val="20"/>
      <w:lang w:val="en-GB" w:eastAsia="ja-JP"/>
    </w:rPr>
  </w:style>
  <w:style w:type="paragraph" w:styleId="FootnoteText">
    <w:name w:val="footnote text"/>
    <w:basedOn w:val="Normal"/>
    <w:link w:val="FootnoteTextChar"/>
    <w:uiPriority w:val="99"/>
    <w:unhideWhenUsed/>
    <w:rsid w:val="008D231B"/>
    <w:pPr>
      <w:pBdr>
        <w:top w:val="single" w:sz="4" w:space="1" w:color="auto"/>
      </w:pBdr>
      <w:ind w:left="284"/>
      <w:jc w:val="right"/>
    </w:pPr>
    <w:rPr>
      <w:rFonts w:ascii="Arial" w:eastAsia="SimSun" w:hAnsi="Arial" w:cs="Tahoma"/>
      <w:color w:val="3B3838" w:themeColor="background2" w:themeShade="40"/>
      <w:sz w:val="16"/>
      <w:szCs w:val="20"/>
      <w:lang w:val="en-GB" w:eastAsia="ja-JP"/>
    </w:rPr>
  </w:style>
  <w:style w:type="character" w:customStyle="1" w:styleId="FootnoteTextChar">
    <w:name w:val="Footnote Text Char"/>
    <w:link w:val="FootnoteText"/>
    <w:uiPriority w:val="99"/>
    <w:rsid w:val="008D231B"/>
    <w:rPr>
      <w:rFonts w:ascii="Arial" w:hAnsi="Arial"/>
      <w:color w:val="3B3838" w:themeColor="background2" w:themeShade="40"/>
      <w:sz w:val="16"/>
      <w:lang w:val="en-GB" w:eastAsia="ja-JP"/>
    </w:rPr>
  </w:style>
  <w:style w:type="character" w:styleId="HTMLCode">
    <w:name w:val="HTML Code"/>
    <w:uiPriority w:val="99"/>
    <w:semiHidden/>
    <w:unhideWhenUsed/>
    <w:rsid w:val="00D47A97"/>
    <w:rPr>
      <w:rFonts w:ascii="Consolas" w:hAnsi="Consolas"/>
      <w:sz w:val="22"/>
      <w:szCs w:val="20"/>
    </w:rPr>
  </w:style>
  <w:style w:type="character" w:styleId="HTMLKeyboard">
    <w:name w:val="HTML Keyboard"/>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ind w:left="284"/>
    </w:pPr>
    <w:rPr>
      <w:rFonts w:ascii="Consolas" w:eastAsia="SimSun" w:hAnsi="Consolas" w:cs="Tahoma"/>
      <w:sz w:val="20"/>
      <w:szCs w:val="20"/>
      <w:lang w:val="en-GB" w:eastAsia="ja-JP"/>
    </w:rPr>
  </w:style>
  <w:style w:type="character" w:customStyle="1" w:styleId="HTMLPreformattedChar">
    <w:name w:val="HTML Preformatted Char"/>
    <w:link w:val="HTMLPreformatted"/>
    <w:uiPriority w:val="99"/>
    <w:semiHidden/>
    <w:rsid w:val="00D47A97"/>
    <w:rPr>
      <w:rFonts w:ascii="Consolas" w:hAnsi="Consolas"/>
      <w:szCs w:val="20"/>
    </w:rPr>
  </w:style>
  <w:style w:type="character" w:styleId="HTMLTypewriter">
    <w:name w:val="HTML Typewriter"/>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sz w:val="22"/>
      <w:lang w:val="en-US" w:eastAsia="ja-JP"/>
    </w:rPr>
  </w:style>
  <w:style w:type="character" w:customStyle="1" w:styleId="MacroTextChar">
    <w:name w:val="Macro Text Char"/>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ind w:left="284"/>
    </w:pPr>
    <w:rPr>
      <w:rFonts w:ascii="Consolas" w:eastAsia="SimSun" w:hAnsi="Consolas" w:cs="Tahoma"/>
      <w:sz w:val="20"/>
      <w:szCs w:val="21"/>
      <w:lang w:val="en-GB" w:eastAsia="ja-JP"/>
    </w:rPr>
  </w:style>
  <w:style w:type="character" w:customStyle="1" w:styleId="PlainTextChar">
    <w:name w:val="Plain Text Char"/>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253356" w:shadow="1"/>
        <w:left w:val="single" w:sz="2" w:space="10" w:color="253356" w:shadow="1"/>
        <w:bottom w:val="single" w:sz="2" w:space="10" w:color="253356" w:shadow="1"/>
        <w:right w:val="single" w:sz="2" w:space="10" w:color="253356" w:shadow="1"/>
      </w:pBdr>
      <w:spacing w:before="120" w:after="200" w:line="300" w:lineRule="atLeast"/>
      <w:ind w:left="1152" w:right="1152"/>
    </w:pPr>
    <w:rPr>
      <w:rFonts w:ascii="Arial" w:eastAsia="SimSun" w:hAnsi="Arial" w:cs="Tahoma"/>
      <w:i/>
      <w:iCs/>
      <w:color w:val="253356"/>
      <w:sz w:val="20"/>
      <w:szCs w:val="22"/>
      <w:lang w:val="en-GB" w:eastAsia="ja-JP"/>
    </w:rPr>
  </w:style>
  <w:style w:type="character" w:styleId="PlaceholderText">
    <w:name w:val="Placeholder Text"/>
    <w:uiPriority w:val="99"/>
    <w:semiHidden/>
    <w:rsid w:val="00A1310C"/>
    <w:rPr>
      <w:color w:val="072B62"/>
    </w:rPr>
  </w:style>
  <w:style w:type="paragraph" w:styleId="Header">
    <w:name w:val="header"/>
    <w:basedOn w:val="Normal"/>
    <w:link w:val="HeaderChar"/>
    <w:uiPriority w:val="99"/>
    <w:unhideWhenUsed/>
    <w:rsid w:val="004E1AED"/>
    <w:pPr>
      <w:ind w:left="284"/>
    </w:pPr>
    <w:rPr>
      <w:rFonts w:ascii="Arial" w:eastAsia="SimSun" w:hAnsi="Arial" w:cs="Tahoma"/>
      <w:sz w:val="20"/>
      <w:szCs w:val="22"/>
      <w:lang w:val="en-GB" w:eastAsia="ja-JP"/>
    </w:r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706DB9"/>
    <w:pPr>
      <w:pBdr>
        <w:top w:val="single" w:sz="4" w:space="1" w:color="AEAAAA" w:themeColor="background2" w:themeShade="BF"/>
      </w:pBdr>
      <w:spacing w:before="120"/>
      <w:ind w:left="284"/>
      <w:jc w:val="right"/>
    </w:pPr>
    <w:rPr>
      <w:rFonts w:ascii="Arial" w:eastAsia="SimSun" w:hAnsi="Arial" w:cs="Tahoma"/>
      <w:color w:val="767171" w:themeColor="background2" w:themeShade="80"/>
      <w:sz w:val="16"/>
      <w:szCs w:val="22"/>
      <w:lang w:val="en-GB" w:eastAsia="ja-JP"/>
    </w:rPr>
  </w:style>
  <w:style w:type="character" w:customStyle="1" w:styleId="FooterChar">
    <w:name w:val="Footer Char"/>
    <w:basedOn w:val="DefaultParagraphFont"/>
    <w:link w:val="Footer"/>
    <w:uiPriority w:val="99"/>
    <w:rsid w:val="00706DB9"/>
    <w:rPr>
      <w:rFonts w:ascii="Arial" w:hAnsi="Arial"/>
      <w:color w:val="767171" w:themeColor="background2" w:themeShade="80"/>
      <w:sz w:val="16"/>
      <w:szCs w:val="22"/>
      <w:lang w:val="en-GB" w:eastAsia="ja-JP"/>
    </w:rPr>
  </w:style>
  <w:style w:type="paragraph" w:customStyle="1" w:styleId="SubTITLE0">
    <w:name w:val="Sub TITLE"/>
    <w:basedOn w:val="Normal"/>
    <w:qFormat/>
    <w:rsid w:val="00545DCB"/>
    <w:pPr>
      <w:spacing w:before="120" w:after="200"/>
    </w:pPr>
    <w:rPr>
      <w:rFonts w:ascii="Arial" w:eastAsia="SimSun" w:hAnsi="Arial" w:cs="Tahoma"/>
      <w:color w:val="FFFFFF"/>
      <w:sz w:val="20"/>
      <w:szCs w:val="22"/>
      <w:lang w:val="en-GB" w:eastAsia="ja-JP"/>
    </w:rPr>
  </w:style>
  <w:style w:type="paragraph" w:customStyle="1" w:styleId="Introduction">
    <w:name w:val="Introduction"/>
    <w:basedOn w:val="Normal"/>
    <w:qFormat/>
    <w:rsid w:val="004C7EA1"/>
    <w:pPr>
      <w:spacing w:before="120" w:after="200" w:line="320" w:lineRule="atLeast"/>
    </w:pPr>
    <w:rPr>
      <w:rFonts w:ascii="Arial" w:eastAsia="SimSun" w:hAnsi="Arial" w:cs="Tahoma"/>
      <w:color w:val="3B3838" w:themeColor="background2" w:themeShade="40"/>
      <w:sz w:val="22"/>
      <w:szCs w:val="22"/>
      <w:lang w:val="en-GB" w:eastAsia="ja-JP"/>
    </w:rPr>
  </w:style>
  <w:style w:type="paragraph" w:customStyle="1" w:styleId="Lastupdated">
    <w:name w:val="Last updated"/>
    <w:basedOn w:val="SubTITLE0"/>
    <w:qFormat/>
    <w:rsid w:val="00010861"/>
    <w:rPr>
      <w:sz w:val="13"/>
    </w:rPr>
  </w:style>
  <w:style w:type="paragraph" w:customStyle="1" w:styleId="Default">
    <w:name w:val="Default"/>
    <w:rsid w:val="00010861"/>
    <w:pPr>
      <w:autoSpaceDE w:val="0"/>
      <w:autoSpaceDN w:val="0"/>
      <w:adjustRightInd w:val="0"/>
      <w:spacing w:line="360" w:lineRule="auto"/>
    </w:pPr>
    <w:rPr>
      <w:rFonts w:ascii="Times New Roman" w:hAnsi="Times New Roman" w:cs="Times New Roman"/>
      <w:color w:val="000000"/>
      <w:sz w:val="24"/>
      <w:szCs w:val="24"/>
      <w:lang w:val="en-GB" w:eastAsia="ja-JP"/>
    </w:rPr>
  </w:style>
  <w:style w:type="paragraph" w:styleId="TableofAuthorities">
    <w:name w:val="table of authorities"/>
    <w:basedOn w:val="TableofFigures"/>
    <w:next w:val="Normal"/>
    <w:uiPriority w:val="99"/>
    <w:unhideWhenUsed/>
    <w:rsid w:val="00C01B60"/>
  </w:style>
  <w:style w:type="paragraph" w:customStyle="1" w:styleId="Image-clearpadding">
    <w:name w:val="Image - clear padding"/>
    <w:basedOn w:val="Normal"/>
    <w:qFormat/>
    <w:rsid w:val="00F846FE"/>
    <w:pPr>
      <w:ind w:left="284"/>
    </w:pPr>
    <w:rPr>
      <w:rFonts w:ascii="Arial" w:eastAsia="SimSun" w:hAnsi="Arial" w:cs="Tahoma"/>
      <w:i/>
      <w:sz w:val="16"/>
      <w:szCs w:val="22"/>
      <w:lang w:val="en-GB" w:eastAsia="ja-JP"/>
    </w:rPr>
  </w:style>
  <w:style w:type="character" w:styleId="Hyperlink">
    <w:name w:val="Hyperlink"/>
    <w:uiPriority w:val="99"/>
    <w:unhideWhenUsed/>
    <w:rsid w:val="00EA15F2"/>
    <w:rPr>
      <w:color w:val="5B63B7"/>
      <w:u w:val="single"/>
    </w:rPr>
  </w:style>
  <w:style w:type="character" w:customStyle="1" w:styleId="UnresolvedMention1">
    <w:name w:val="Unresolved Mention1"/>
    <w:uiPriority w:val="99"/>
    <w:semiHidden/>
    <w:unhideWhenUsed/>
    <w:rsid w:val="00EA15F2"/>
    <w:rPr>
      <w:color w:val="605E5C"/>
      <w:shd w:val="clear" w:color="auto" w:fill="E1DFDD"/>
    </w:rPr>
  </w:style>
  <w:style w:type="character" w:styleId="FollowedHyperlink">
    <w:name w:val="FollowedHyperlink"/>
    <w:uiPriority w:val="99"/>
    <w:semiHidden/>
    <w:unhideWhenUsed/>
    <w:rsid w:val="00EA15F2"/>
    <w:rPr>
      <w:color w:val="3EBBF0"/>
      <w:u w:val="single"/>
    </w:rPr>
  </w:style>
  <w:style w:type="paragraph" w:styleId="TableofFigures">
    <w:name w:val="table of figures"/>
    <w:basedOn w:val="Normal"/>
    <w:next w:val="Normal"/>
    <w:uiPriority w:val="99"/>
    <w:unhideWhenUsed/>
    <w:rsid w:val="00F363AC"/>
    <w:pPr>
      <w:spacing w:before="120" w:after="200"/>
    </w:pPr>
    <w:rPr>
      <w:rFonts w:ascii="Arial" w:eastAsia="SimSun" w:hAnsi="Arial" w:cs="Tahoma"/>
      <w:sz w:val="20"/>
      <w:szCs w:val="22"/>
      <w:lang w:val="en-GB" w:eastAsia="ja-JP"/>
    </w:rPr>
  </w:style>
  <w:style w:type="character" w:customStyle="1" w:styleId="SmartHyperlink1">
    <w:name w:val="Smart Hyperlink1"/>
    <w:uiPriority w:val="99"/>
    <w:semiHidden/>
    <w:unhideWhenUsed/>
    <w:rsid w:val="000256AD"/>
    <w:rPr>
      <w:u w:val="dotted"/>
    </w:rPr>
  </w:style>
  <w:style w:type="table" w:styleId="TableSubtle2">
    <w:name w:val="Table Subtle 2"/>
    <w:basedOn w:val="TableNormal"/>
    <w:uiPriority w:val="99"/>
    <w:rsid w:val="00F363AC"/>
    <w:pPr>
      <w:spacing w:before="120" w:after="200" w:line="360" w:lineRule="auto"/>
      <w:ind w:left="283"/>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F363AC"/>
    <w:pPr>
      <w:spacing w:before="120" w:after="200" w:line="360" w:lineRule="auto"/>
      <w:ind w:left="283"/>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63A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F363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odyText">
    <w:name w:val="Body Text"/>
    <w:basedOn w:val="Normal"/>
    <w:link w:val="BodyTextChar"/>
    <w:uiPriority w:val="99"/>
    <w:semiHidden/>
    <w:unhideWhenUsed/>
    <w:rsid w:val="000F4D9E"/>
    <w:pPr>
      <w:spacing w:before="120" w:after="120" w:line="300" w:lineRule="atLeast"/>
      <w:ind w:left="284"/>
    </w:pPr>
    <w:rPr>
      <w:rFonts w:ascii="Arial" w:eastAsia="SimSun" w:hAnsi="Arial" w:cs="Tahoma"/>
      <w:sz w:val="20"/>
      <w:szCs w:val="22"/>
      <w:lang w:val="en-GB" w:eastAsia="ja-JP"/>
    </w:rPr>
  </w:style>
  <w:style w:type="character" w:customStyle="1" w:styleId="BodyTextChar">
    <w:name w:val="Body Text Char"/>
    <w:link w:val="BodyText"/>
    <w:uiPriority w:val="99"/>
    <w:semiHidden/>
    <w:rsid w:val="000F4D9E"/>
    <w:rPr>
      <w:rFonts w:ascii="Arial" w:hAnsi="Arial"/>
      <w:sz w:val="18"/>
      <w:szCs w:val="22"/>
      <w:lang w:val="en-GB" w:eastAsia="ja-JP"/>
    </w:rPr>
  </w:style>
  <w:style w:type="paragraph" w:customStyle="1" w:styleId="References">
    <w:name w:val="References"/>
    <w:basedOn w:val="Normal"/>
    <w:qFormat/>
    <w:rsid w:val="00587D30"/>
    <w:pPr>
      <w:spacing w:before="120" w:after="200" w:line="300" w:lineRule="atLeast"/>
      <w:ind w:left="1004" w:hanging="720"/>
    </w:pPr>
    <w:rPr>
      <w:rFonts w:ascii="Arial" w:eastAsia="SimSun" w:hAnsi="Arial" w:cs="Tahoma"/>
      <w:sz w:val="20"/>
      <w:szCs w:val="22"/>
      <w:lang w:val="en-GB" w:eastAsia="ja-JP"/>
    </w:rPr>
  </w:style>
  <w:style w:type="paragraph" w:styleId="List">
    <w:name w:val="List"/>
    <w:basedOn w:val="Normal"/>
    <w:uiPriority w:val="99"/>
    <w:unhideWhenUsed/>
    <w:rsid w:val="00B31557"/>
    <w:pPr>
      <w:spacing w:before="120" w:after="200" w:line="300" w:lineRule="atLeast"/>
      <w:ind w:left="568" w:hanging="284"/>
      <w:contextualSpacing/>
    </w:pPr>
    <w:rPr>
      <w:rFonts w:ascii="Arial" w:eastAsia="SimSun" w:hAnsi="Arial" w:cs="Tahoma"/>
      <w:sz w:val="20"/>
      <w:szCs w:val="22"/>
      <w:lang w:val="en-GB" w:eastAsia="ja-JP"/>
    </w:rPr>
  </w:style>
  <w:style w:type="paragraph" w:styleId="ListBullet">
    <w:name w:val="List Bullet"/>
    <w:basedOn w:val="Normal"/>
    <w:uiPriority w:val="99"/>
    <w:unhideWhenUsed/>
    <w:rsid w:val="00B31557"/>
    <w:pPr>
      <w:numPr>
        <w:numId w:val="1"/>
      </w:numPr>
      <w:spacing w:before="120" w:after="200" w:line="300" w:lineRule="atLeast"/>
      <w:ind w:left="641" w:hanging="357"/>
      <w:contextualSpacing/>
    </w:pPr>
    <w:rPr>
      <w:rFonts w:ascii="Arial" w:eastAsia="SimSun" w:hAnsi="Arial" w:cs="Tahoma"/>
      <w:sz w:val="20"/>
      <w:szCs w:val="22"/>
      <w:lang w:val="en-GB" w:eastAsia="ja-JP"/>
    </w:rPr>
  </w:style>
  <w:style w:type="paragraph" w:styleId="ListNumber">
    <w:name w:val="List Number"/>
    <w:basedOn w:val="Normal"/>
    <w:uiPriority w:val="99"/>
    <w:unhideWhenUsed/>
    <w:rsid w:val="00B31557"/>
    <w:pPr>
      <w:numPr>
        <w:numId w:val="2"/>
      </w:numPr>
      <w:spacing w:before="120" w:after="200" w:line="300" w:lineRule="atLeast"/>
      <w:ind w:left="641" w:hanging="357"/>
      <w:contextualSpacing/>
    </w:pPr>
    <w:rPr>
      <w:rFonts w:ascii="Arial" w:eastAsia="SimSun" w:hAnsi="Arial" w:cs="Tahoma"/>
      <w:sz w:val="20"/>
      <w:szCs w:val="22"/>
      <w:lang w:val="en-GB" w:eastAsia="ja-JP"/>
    </w:rPr>
  </w:style>
  <w:style w:type="paragraph" w:customStyle="1" w:styleId="Lists">
    <w:name w:val="Lists"/>
    <w:basedOn w:val="List"/>
    <w:qFormat/>
    <w:rsid w:val="00B31557"/>
  </w:style>
  <w:style w:type="paragraph" w:customStyle="1" w:styleId="Table">
    <w:name w:val="Table"/>
    <w:basedOn w:val="TableofAuthorities"/>
    <w:qFormat/>
    <w:rsid w:val="00B160C8"/>
    <w:pPr>
      <w:spacing w:before="480" w:after="160" w:line="280" w:lineRule="atLeast"/>
      <w:ind w:left="142"/>
    </w:pPr>
  </w:style>
  <w:style w:type="paragraph" w:styleId="ListParagraph">
    <w:name w:val="List Paragraph"/>
    <w:basedOn w:val="Normal"/>
    <w:uiPriority w:val="34"/>
    <w:unhideWhenUsed/>
    <w:qFormat/>
    <w:rsid w:val="00C01B60"/>
    <w:pPr>
      <w:spacing w:before="120" w:after="200" w:line="300" w:lineRule="atLeast"/>
      <w:ind w:left="720"/>
      <w:contextualSpacing/>
    </w:pPr>
    <w:rPr>
      <w:rFonts w:ascii="Arial" w:eastAsia="SimSun" w:hAnsi="Arial" w:cs="Tahoma"/>
      <w:sz w:val="20"/>
      <w:szCs w:val="22"/>
      <w:lang w:val="en-GB" w:eastAsia="ja-JP"/>
    </w:rPr>
  </w:style>
  <w:style w:type="paragraph" w:customStyle="1" w:styleId="Header5">
    <w:name w:val="Header 5"/>
    <w:basedOn w:val="Heading4"/>
    <w:qFormat/>
    <w:rsid w:val="00ED05DA"/>
    <w:rPr>
      <w:i/>
      <w:sz w:val="18"/>
    </w:rPr>
  </w:style>
  <w:style w:type="table" w:customStyle="1" w:styleId="Table2">
    <w:name w:val="Table2"/>
    <w:basedOn w:val="TableNormal"/>
    <w:uiPriority w:val="99"/>
    <w:rsid w:val="00ED05DA"/>
    <w:tblPr/>
  </w:style>
  <w:style w:type="table" w:customStyle="1" w:styleId="Table20">
    <w:name w:val="Table 2"/>
    <w:basedOn w:val="TableNormal"/>
    <w:uiPriority w:val="99"/>
    <w:rsid w:val="00ED05DA"/>
    <w:tblPr/>
  </w:style>
  <w:style w:type="table" w:customStyle="1" w:styleId="Table3">
    <w:name w:val="Table 3"/>
    <w:basedOn w:val="TableNormal"/>
    <w:uiPriority w:val="99"/>
    <w:rsid w:val="00ED05DA"/>
    <w:tblPr/>
  </w:style>
  <w:style w:type="paragraph" w:styleId="Revision">
    <w:name w:val="Revision"/>
    <w:hidden/>
    <w:uiPriority w:val="99"/>
    <w:semiHidden/>
    <w:rsid w:val="00CD3DB8"/>
    <w:rPr>
      <w:rFonts w:ascii="Arial" w:hAnsi="Arial"/>
      <w:sz w:val="18"/>
      <w:szCs w:val="22"/>
      <w:lang w:val="en-GB" w:eastAsia="ja-JP"/>
    </w:rPr>
  </w:style>
  <w:style w:type="character" w:customStyle="1" w:styleId="UnresolvedMention2">
    <w:name w:val="Unresolved Mention2"/>
    <w:basedOn w:val="DefaultParagraphFont"/>
    <w:uiPriority w:val="99"/>
    <w:semiHidden/>
    <w:unhideWhenUsed/>
    <w:rsid w:val="00752B15"/>
    <w:rPr>
      <w:color w:val="605E5C"/>
      <w:shd w:val="clear" w:color="auto" w:fill="E1DFDD"/>
    </w:rPr>
  </w:style>
  <w:style w:type="character" w:styleId="FootnoteReference">
    <w:name w:val="footnote reference"/>
    <w:basedOn w:val="DefaultParagraphFont"/>
    <w:uiPriority w:val="99"/>
    <w:unhideWhenUsed/>
    <w:rsid w:val="008D231B"/>
    <w:rPr>
      <w:vertAlign w:val="superscript"/>
    </w:rPr>
  </w:style>
  <w:style w:type="table" w:styleId="GridTable4-Accent1">
    <w:name w:val="Grid Table 4 Accent 1"/>
    <w:basedOn w:val="TableNormal"/>
    <w:uiPriority w:val="49"/>
    <w:rsid w:val="00807E08"/>
    <w:rPr>
      <w:rFonts w:asciiTheme="minorHAnsi" w:eastAsiaTheme="minorHAnsi" w:hAnsiTheme="minorHAnsi" w:cstheme="minorBidi"/>
      <w:sz w:val="24"/>
      <w:szCs w:val="24"/>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5D1FD3"/>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95237849">
      <w:bodyDiv w:val="1"/>
      <w:marLeft w:val="0"/>
      <w:marRight w:val="0"/>
      <w:marTop w:val="0"/>
      <w:marBottom w:val="0"/>
      <w:divBdr>
        <w:top w:val="none" w:sz="0" w:space="0" w:color="auto"/>
        <w:left w:val="none" w:sz="0" w:space="0" w:color="auto"/>
        <w:bottom w:val="none" w:sz="0" w:space="0" w:color="auto"/>
        <w:right w:val="none" w:sz="0" w:space="0" w:color="auto"/>
      </w:divBdr>
    </w:div>
    <w:div w:id="224071714">
      <w:bodyDiv w:val="1"/>
      <w:marLeft w:val="0"/>
      <w:marRight w:val="0"/>
      <w:marTop w:val="0"/>
      <w:marBottom w:val="0"/>
      <w:divBdr>
        <w:top w:val="none" w:sz="0" w:space="0" w:color="auto"/>
        <w:left w:val="none" w:sz="0" w:space="0" w:color="auto"/>
        <w:bottom w:val="none" w:sz="0" w:space="0" w:color="auto"/>
        <w:right w:val="none" w:sz="0" w:space="0" w:color="auto"/>
      </w:divBdr>
    </w:div>
    <w:div w:id="319507176">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0960073">
      <w:bodyDiv w:val="1"/>
      <w:marLeft w:val="0"/>
      <w:marRight w:val="0"/>
      <w:marTop w:val="0"/>
      <w:marBottom w:val="0"/>
      <w:divBdr>
        <w:top w:val="none" w:sz="0" w:space="0" w:color="auto"/>
        <w:left w:val="none" w:sz="0" w:space="0" w:color="auto"/>
        <w:bottom w:val="none" w:sz="0" w:space="0" w:color="auto"/>
        <w:right w:val="none" w:sz="0" w:space="0" w:color="auto"/>
      </w:divBdr>
    </w:div>
    <w:div w:id="902564811">
      <w:bodyDiv w:val="1"/>
      <w:marLeft w:val="0"/>
      <w:marRight w:val="0"/>
      <w:marTop w:val="0"/>
      <w:marBottom w:val="0"/>
      <w:divBdr>
        <w:top w:val="none" w:sz="0" w:space="0" w:color="auto"/>
        <w:left w:val="none" w:sz="0" w:space="0" w:color="auto"/>
        <w:bottom w:val="none" w:sz="0" w:space="0" w:color="auto"/>
        <w:right w:val="none" w:sz="0" w:space="0" w:color="auto"/>
      </w:divBdr>
      <w:divsChild>
        <w:div w:id="2134857488">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25014042">
      <w:bodyDiv w:val="1"/>
      <w:marLeft w:val="0"/>
      <w:marRight w:val="0"/>
      <w:marTop w:val="0"/>
      <w:marBottom w:val="0"/>
      <w:divBdr>
        <w:top w:val="none" w:sz="0" w:space="0" w:color="auto"/>
        <w:left w:val="none" w:sz="0" w:space="0" w:color="auto"/>
        <w:bottom w:val="none" w:sz="0" w:space="0" w:color="auto"/>
        <w:right w:val="none" w:sz="0" w:space="0" w:color="auto"/>
      </w:divBdr>
    </w:div>
    <w:div w:id="1116096900">
      <w:bodyDiv w:val="1"/>
      <w:marLeft w:val="0"/>
      <w:marRight w:val="0"/>
      <w:marTop w:val="0"/>
      <w:marBottom w:val="0"/>
      <w:divBdr>
        <w:top w:val="none" w:sz="0" w:space="0" w:color="auto"/>
        <w:left w:val="none" w:sz="0" w:space="0" w:color="auto"/>
        <w:bottom w:val="none" w:sz="0" w:space="0" w:color="auto"/>
        <w:right w:val="none" w:sz="0" w:space="0" w:color="auto"/>
      </w:divBdr>
    </w:div>
    <w:div w:id="1147743411">
      <w:bodyDiv w:val="1"/>
      <w:marLeft w:val="0"/>
      <w:marRight w:val="0"/>
      <w:marTop w:val="0"/>
      <w:marBottom w:val="0"/>
      <w:divBdr>
        <w:top w:val="none" w:sz="0" w:space="0" w:color="auto"/>
        <w:left w:val="none" w:sz="0" w:space="0" w:color="auto"/>
        <w:bottom w:val="none" w:sz="0" w:space="0" w:color="auto"/>
        <w:right w:val="none" w:sz="0" w:space="0" w:color="auto"/>
      </w:divBdr>
    </w:div>
    <w:div w:id="14849342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33428693">
      <w:bodyDiv w:val="1"/>
      <w:marLeft w:val="0"/>
      <w:marRight w:val="0"/>
      <w:marTop w:val="0"/>
      <w:marBottom w:val="0"/>
      <w:divBdr>
        <w:top w:val="none" w:sz="0" w:space="0" w:color="auto"/>
        <w:left w:val="none" w:sz="0" w:space="0" w:color="auto"/>
        <w:bottom w:val="none" w:sz="0" w:space="0" w:color="auto"/>
        <w:right w:val="none" w:sz="0" w:space="0" w:color="auto"/>
      </w:divBdr>
    </w:div>
    <w:div w:id="1813254929">
      <w:bodyDiv w:val="1"/>
      <w:marLeft w:val="0"/>
      <w:marRight w:val="0"/>
      <w:marTop w:val="0"/>
      <w:marBottom w:val="0"/>
      <w:divBdr>
        <w:top w:val="none" w:sz="0" w:space="0" w:color="auto"/>
        <w:left w:val="none" w:sz="0" w:space="0" w:color="auto"/>
        <w:bottom w:val="none" w:sz="0" w:space="0" w:color="auto"/>
        <w:right w:val="none" w:sz="0" w:space="0" w:color="auto"/>
      </w:divBdr>
    </w:div>
    <w:div w:id="1902672966">
      <w:bodyDiv w:val="1"/>
      <w:marLeft w:val="0"/>
      <w:marRight w:val="0"/>
      <w:marTop w:val="0"/>
      <w:marBottom w:val="0"/>
      <w:divBdr>
        <w:top w:val="none" w:sz="0" w:space="0" w:color="auto"/>
        <w:left w:val="none" w:sz="0" w:space="0" w:color="auto"/>
        <w:bottom w:val="none" w:sz="0" w:space="0" w:color="auto"/>
        <w:right w:val="none" w:sz="0" w:space="0" w:color="auto"/>
      </w:divBdr>
    </w:div>
    <w:div w:id="1912999628">
      <w:bodyDiv w:val="1"/>
      <w:marLeft w:val="0"/>
      <w:marRight w:val="0"/>
      <w:marTop w:val="0"/>
      <w:marBottom w:val="0"/>
      <w:divBdr>
        <w:top w:val="none" w:sz="0" w:space="0" w:color="auto"/>
        <w:left w:val="none" w:sz="0" w:space="0" w:color="auto"/>
        <w:bottom w:val="none" w:sz="0" w:space="0" w:color="auto"/>
        <w:right w:val="none" w:sz="0" w:space="0" w:color="auto"/>
      </w:divBdr>
    </w:div>
    <w:div w:id="19567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litymatters.org/qa-resources/rubric-standards/higher-ed-rubri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ea4285bc-436c-4eb1-9ad4-4f773db01f4b" xsi:nil="true"/>
    <Has_Teacher_Only_SectionGroup xmlns="ea4285bc-436c-4eb1-9ad4-4f773db01f4b" xsi:nil="true"/>
    <DefaultSectionNames xmlns="ea4285bc-436c-4eb1-9ad4-4f773db01f4b" xsi:nil="true"/>
    <AppVersion xmlns="ea4285bc-436c-4eb1-9ad4-4f773db01f4b" xsi:nil="true"/>
    <Invited_Students xmlns="ea4285bc-436c-4eb1-9ad4-4f773db01f4b" xsi:nil="true"/>
    <LMS_Mappings xmlns="ea4285bc-436c-4eb1-9ad4-4f773db01f4b" xsi:nil="true"/>
    <Teachers xmlns="ea4285bc-436c-4eb1-9ad4-4f773db01f4b">
      <UserInfo>
        <DisplayName/>
        <AccountId xsi:nil="true"/>
        <AccountType/>
      </UserInfo>
    </Teachers>
    <Self_Registration_Enabled xmlns="ea4285bc-436c-4eb1-9ad4-4f773db01f4b" xsi:nil="true"/>
    <Is_Collaboration_Space_Locked xmlns="ea4285bc-436c-4eb1-9ad4-4f773db01f4b" xsi:nil="true"/>
    <CultureName xmlns="ea4285bc-436c-4eb1-9ad4-4f773db01f4b" xsi:nil="true"/>
    <Templates xmlns="ea4285bc-436c-4eb1-9ad4-4f773db01f4b" xsi:nil="true"/>
    <NotebookType xmlns="ea4285bc-436c-4eb1-9ad4-4f773db01f4b" xsi:nil="true"/>
    <Students xmlns="ea4285bc-436c-4eb1-9ad4-4f773db01f4b">
      <UserInfo>
        <DisplayName/>
        <AccountId xsi:nil="true"/>
        <AccountType/>
      </UserInfo>
    </Students>
    <Student_Groups xmlns="ea4285bc-436c-4eb1-9ad4-4f773db01f4b">
      <UserInfo>
        <DisplayName/>
        <AccountId xsi:nil="true"/>
        <AccountType/>
      </UserInfo>
    </Student_Groups>
    <TeamsChannelId xmlns="ea4285bc-436c-4eb1-9ad4-4f773db01f4b" xsi:nil="true"/>
    <Owner xmlns="ea4285bc-436c-4eb1-9ad4-4f773db01f4b">
      <UserInfo>
        <DisplayName/>
        <AccountId xsi:nil="true"/>
        <AccountType/>
      </UserInfo>
    </Owner>
    <Distribution_Groups xmlns="ea4285bc-436c-4eb1-9ad4-4f773db01f4b" xsi:nil="true"/>
    <Math_Settings xmlns="ea4285bc-436c-4eb1-9ad4-4f773db01f4b" xsi:nil="true"/>
    <Invited_Teachers xmlns="ea4285bc-436c-4eb1-9ad4-4f773db01f4b" xsi:nil="true"/>
    <IsNotebookLocked xmlns="ea4285bc-436c-4eb1-9ad4-4f773db01f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4496E6CD72C4B8F7CB39CF750A86F" ma:contentTypeVersion="34" ma:contentTypeDescription="Create a new document." ma:contentTypeScope="" ma:versionID="f62d0811f3a2c971ea56b6ebae031e4c">
  <xsd:schema xmlns:xsd="http://www.w3.org/2001/XMLSchema" xmlns:xs="http://www.w3.org/2001/XMLSchema" xmlns:p="http://schemas.microsoft.com/office/2006/metadata/properties" xmlns:ns3="04b3568e-f3fd-4d66-a831-6eb3d0dfd0ff" xmlns:ns4="ea4285bc-436c-4eb1-9ad4-4f773db01f4b" targetNamespace="http://schemas.microsoft.com/office/2006/metadata/properties" ma:root="true" ma:fieldsID="1f3842f61118c2b7bad3f9205cfe97f2" ns3:_="" ns4:_="">
    <xsd:import namespace="04b3568e-f3fd-4d66-a831-6eb3d0dfd0ff"/>
    <xsd:import namespace="ea4285bc-436c-4eb1-9ad4-4f773db01f4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TeamsChannelId" minOccurs="0"/>
                <xsd:element ref="ns4:IsNotebookLocked" minOccurs="0"/>
                <xsd:element ref="ns4:MediaServiceGenerationTime" minOccurs="0"/>
                <xsd:element ref="ns4:MediaServiceEventHashCode" minOccurs="0"/>
                <xsd:element ref="ns4:Math_Settings" minOccurs="0"/>
                <xsd:element ref="ns4:Distribution_Groups" minOccurs="0"/>
                <xsd:element ref="ns4:LMS_Mapping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3568e-f3fd-4d66-a831-6eb3d0dfd0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285bc-436c-4eb1-9ad4-4f773db01f4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C0605AE-404E-4B45-AFEA-B8EF5CC2F7E9}">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04b3568e-f3fd-4d66-a831-6eb3d0dfd0ff"/>
    <ds:schemaRef ds:uri="http://purl.org/dc/dcmitype/"/>
    <ds:schemaRef ds:uri="http://schemas.openxmlformats.org/package/2006/metadata/core-properties"/>
    <ds:schemaRef ds:uri="ea4285bc-436c-4eb1-9ad4-4f773db01f4b"/>
    <ds:schemaRef ds:uri="http://www.w3.org/XML/1998/namespace"/>
  </ds:schemaRefs>
</ds:datastoreItem>
</file>

<file path=customXml/itemProps3.xml><?xml version="1.0" encoding="utf-8"?>
<ds:datastoreItem xmlns:ds="http://schemas.openxmlformats.org/officeDocument/2006/customXml" ds:itemID="{15037220-4C22-4E11-8012-231560062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3568e-f3fd-4d66-a831-6eb3d0dfd0ff"/>
    <ds:schemaRef ds:uri="ea4285bc-436c-4eb1-9ad4-4f773db01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1EB4E-B034-4074-8EDA-1F2EDC4C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Meldrum</dc:creator>
  <cp:keywords/>
  <cp:lastModifiedBy>Paerata, Trine</cp:lastModifiedBy>
  <cp:revision>4</cp:revision>
  <cp:lastPrinted>2021-05-31T22:40:00Z</cp:lastPrinted>
  <dcterms:created xsi:type="dcterms:W3CDTF">2021-08-13T00:48:00Z</dcterms:created>
  <dcterms:modified xsi:type="dcterms:W3CDTF">2021-08-16T01:16:00Z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0x0101009D94496E6CD72C4B8F7CB39CF750A86F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