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5A11AA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6"/>
                                <w:szCs w:val="34"/>
                              </w:rPr>
                            </w:pPr>
                            <w:r w:rsidRPr="005A11AA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4"/>
                              </w:rPr>
                              <w:t>A problem-solving and modelling task</w:t>
                            </w:r>
                            <w:r w:rsidR="007368E9" w:rsidRPr="005A11AA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Pr="005A11AA">
                              <w:rPr>
                                <w:rFonts w:asciiTheme="majorHAnsi" w:hAnsiTheme="majorHAnsi" w:cstheme="majorHAnsi"/>
                                <w:i/>
                                <w:sz w:val="36"/>
                                <w:szCs w:val="34"/>
                              </w:rPr>
                              <w:t>suitable for students working with</w:t>
                            </w:r>
                            <w:r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7368E9"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 xml:space="preserve">area </w:t>
                            </w:r>
                            <w:r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>(Focus:</w:t>
                            </w:r>
                            <w:r w:rsidR="007368E9"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5A11AA"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>composite shapes</w:t>
                            </w:r>
                            <w:r w:rsidR="008E2C3B" w:rsidRPr="005A11A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6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5A11AA" w:rsidRDefault="00047FD9" w:rsidP="007368E9">
                      <w:pPr>
                        <w:ind w:left="-142" w:right="-138"/>
                        <w:jc w:val="center"/>
                        <w:rPr>
                          <w:sz w:val="36"/>
                          <w:szCs w:val="34"/>
                        </w:rPr>
                      </w:pPr>
                      <w:r w:rsidRPr="005A11AA">
                        <w:rPr>
                          <w:rFonts w:asciiTheme="majorHAnsi" w:hAnsiTheme="majorHAnsi" w:cstheme="majorHAnsi"/>
                          <w:i/>
                          <w:sz w:val="36"/>
                          <w:szCs w:val="34"/>
                        </w:rPr>
                        <w:t>A problem-solving and modelling task</w:t>
                      </w:r>
                      <w:r w:rsidR="007368E9" w:rsidRPr="005A11AA">
                        <w:rPr>
                          <w:rFonts w:asciiTheme="majorHAnsi" w:hAnsiTheme="majorHAnsi" w:cstheme="majorHAnsi"/>
                          <w:i/>
                          <w:sz w:val="36"/>
                          <w:szCs w:val="34"/>
                        </w:rPr>
                        <w:t xml:space="preserve"> </w:t>
                      </w:r>
                      <w:r w:rsidRPr="005A11AA">
                        <w:rPr>
                          <w:rFonts w:asciiTheme="majorHAnsi" w:hAnsiTheme="majorHAnsi" w:cstheme="majorHAnsi"/>
                          <w:i/>
                          <w:sz w:val="36"/>
                          <w:szCs w:val="34"/>
                        </w:rPr>
                        <w:t>suitable for students working with</w:t>
                      </w:r>
                      <w:r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 xml:space="preserve"> </w:t>
                      </w:r>
                      <w:r w:rsidR="007368E9"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 xml:space="preserve">area </w:t>
                      </w:r>
                      <w:r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>(Focus:</w:t>
                      </w:r>
                      <w:r w:rsidR="007368E9"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 xml:space="preserve"> </w:t>
                      </w:r>
                      <w:r w:rsidR="005A11AA"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>composite shapes</w:t>
                      </w:r>
                      <w:r w:rsidR="008E2C3B" w:rsidRPr="005A11AA">
                        <w:rPr>
                          <w:rFonts w:asciiTheme="majorHAnsi" w:hAnsiTheme="majorHAnsi" w:cstheme="majorHAnsi"/>
                          <w:b/>
                          <w:i/>
                          <w:sz w:val="36"/>
                          <w:szCs w:val="3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EB5984">
        <w:rPr>
          <w:b/>
          <w:sz w:val="56"/>
          <w:szCs w:val="40"/>
        </w:rPr>
        <w:t>Burdekin</w:t>
      </w:r>
      <w:r w:rsidRPr="007368E9">
        <w:rPr>
          <w:b/>
          <w:sz w:val="56"/>
          <w:szCs w:val="40"/>
        </w:rPr>
        <w:t>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5A11AA">
        <w:rPr>
          <w:rFonts w:cstheme="minorHAnsi"/>
          <w:sz w:val="24"/>
          <w:szCs w:val="24"/>
          <w:u w:val="single"/>
        </w:rPr>
        <w:t xml:space="preserve"> 9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920B17" w:rsidRDefault="005A11AA">
      <w:pPr>
        <w:rPr>
          <w:rFonts w:ascii="Bernard MT Condensed" w:hAnsi="Bernard MT Condensed"/>
          <w:sz w:val="2"/>
          <w:szCs w:val="40"/>
        </w:rPr>
      </w:pPr>
      <w:r w:rsidRPr="005A11AA">
        <w:rPr>
          <w:rFonts w:cstheme="minorHAnsi"/>
          <w:sz w:val="24"/>
          <w:szCs w:val="24"/>
        </w:rPr>
        <w:t>Calculate areas of composite shapes (ACMMG216)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9F795C">
                              <w:rPr>
                                <w:b/>
                                <w:sz w:val="32"/>
                                <w:szCs w:val="40"/>
                              </w:rPr>
                              <w:t>Burdekin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9F795C">
                        <w:rPr>
                          <w:b/>
                          <w:sz w:val="32"/>
                          <w:szCs w:val="40"/>
                        </w:rPr>
                        <w:t>Burdekin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>Which of the following towns</w:t>
      </w:r>
      <w:r w:rsidR="008E2C3B">
        <w:rPr>
          <w:sz w:val="24"/>
          <w:szCs w:val="24"/>
        </w:rPr>
        <w:t>/regions</w:t>
      </w:r>
      <w:r w:rsidRPr="00D55227">
        <w:rPr>
          <w:sz w:val="24"/>
          <w:szCs w:val="24"/>
        </w:rPr>
        <w:t xml:space="preserve"> do you think is smaller than the </w:t>
      </w:r>
      <w:r w:rsidR="00EB5984">
        <w:rPr>
          <w:sz w:val="24"/>
          <w:szCs w:val="24"/>
        </w:rPr>
        <w:t>Burdekin</w:t>
      </w:r>
      <w:r w:rsidRPr="00D55227">
        <w:rPr>
          <w:sz w:val="24"/>
          <w:szCs w:val="24"/>
        </w:rPr>
        <w:t xml:space="preserve"> </w:t>
      </w:r>
      <w:r w:rsidR="009F795C">
        <w:rPr>
          <w:sz w:val="24"/>
          <w:szCs w:val="24"/>
        </w:rPr>
        <w:t>Shire</w:t>
      </w:r>
      <w:r w:rsidRPr="00D55227">
        <w:rPr>
          <w:sz w:val="24"/>
          <w:szCs w:val="24"/>
        </w:rPr>
        <w:t>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Atherton Tablelands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EB5984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Charters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EB5984">
          <w:type w:val="continuous"/>
          <w:pgSz w:w="11906" w:h="16838"/>
          <w:pgMar w:top="720" w:right="720" w:bottom="720" w:left="720" w:header="709" w:footer="709" w:gutter="0"/>
          <w:cols w:num="3" w:space="577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EB5984" w:rsidP="00DF268F">
      <w:pPr>
        <w:rPr>
          <w:rFonts w:eastAsia="Calibri" w:cstheme="minorHAnsi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1296670</wp:posOffset>
            </wp:positionH>
            <wp:positionV relativeFrom="page">
              <wp:posOffset>4114032</wp:posOffset>
            </wp:positionV>
            <wp:extent cx="2740660" cy="3486150"/>
            <wp:effectExtent l="0" t="0" r="2540" b="0"/>
            <wp:wrapTopAndBottom/>
            <wp:docPr id="8" name="Picture 8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dekin map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27" w:rsidRPr="00D55227">
        <w:rPr>
          <w:rFonts w:eastAsia="Calibri" w:cstheme="minorHAnsi"/>
          <w:sz w:val="24"/>
          <w:szCs w:val="24"/>
        </w:rPr>
        <w:t xml:space="preserve">Brittany goes to the </w:t>
      </w:r>
      <w:r>
        <w:rPr>
          <w:rFonts w:eastAsia="Calibri" w:cstheme="minorHAnsi"/>
          <w:sz w:val="24"/>
          <w:szCs w:val="24"/>
        </w:rPr>
        <w:t>Burdekin</w:t>
      </w:r>
      <w:r w:rsidR="00D55227" w:rsidRPr="00D55227">
        <w:rPr>
          <w:rFonts w:eastAsia="Calibri" w:cstheme="minorHAnsi"/>
          <w:sz w:val="24"/>
          <w:szCs w:val="24"/>
        </w:rPr>
        <w:t xml:space="preserve"> every year for Christmas with her family. </w:t>
      </w:r>
      <w:r w:rsidRPr="00EB5984">
        <w:rPr>
          <w:rFonts w:eastAsia="Calibri" w:cstheme="minorHAnsi"/>
          <w:sz w:val="24"/>
          <w:szCs w:val="24"/>
        </w:rPr>
        <w:t xml:space="preserve">Her friend Jessie thought that the Burdekin was a single town. However, the Burdekin Shire consists of 49 smaller regions such as </w:t>
      </w:r>
      <w:proofErr w:type="spellStart"/>
      <w:r w:rsidRPr="00EB5984">
        <w:rPr>
          <w:rFonts w:eastAsia="Calibri" w:cstheme="minorHAnsi"/>
          <w:sz w:val="24"/>
          <w:szCs w:val="24"/>
        </w:rPr>
        <w:t>Fredericksfield</w:t>
      </w:r>
      <w:proofErr w:type="spellEnd"/>
      <w:r w:rsidRPr="00EB5984">
        <w:rPr>
          <w:rFonts w:eastAsia="Calibri" w:cstheme="minorHAnsi"/>
          <w:sz w:val="24"/>
          <w:szCs w:val="24"/>
        </w:rPr>
        <w:t xml:space="preserve">, Ayr, and </w:t>
      </w:r>
      <w:proofErr w:type="spellStart"/>
      <w:r w:rsidRPr="00EB5984">
        <w:rPr>
          <w:rFonts w:eastAsia="Calibri" w:cstheme="minorHAnsi"/>
          <w:sz w:val="24"/>
          <w:szCs w:val="24"/>
        </w:rPr>
        <w:t>Dalbeg</w:t>
      </w:r>
      <w:proofErr w:type="spellEnd"/>
      <w:r w:rsidR="003B1EB5">
        <w:rPr>
          <w:rFonts w:eastAsia="Calibri" w:cstheme="minorHAnsi"/>
          <w:sz w:val="24"/>
          <w:szCs w:val="24"/>
        </w:rPr>
        <w:t>.</w:t>
      </w:r>
      <w:r w:rsidRPr="00EB5984">
        <w:rPr>
          <w:rFonts w:eastAsia="Calibri" w:cstheme="minorHAnsi"/>
          <w:sz w:val="24"/>
          <w:szCs w:val="24"/>
        </w:rPr>
        <w:t xml:space="preserve"> </w:t>
      </w:r>
      <w:r w:rsidR="00D55227" w:rsidRPr="00D55227">
        <w:rPr>
          <w:rFonts w:eastAsia="Calibri" w:cstheme="minorHAnsi"/>
          <w:sz w:val="24"/>
          <w:szCs w:val="24"/>
        </w:rPr>
        <w:t xml:space="preserve">Because Jessie has </w:t>
      </w:r>
      <w:r>
        <w:rPr>
          <w:rFonts w:eastAsia="Calibri" w:cstheme="minorHAnsi"/>
          <w:sz w:val="24"/>
          <w:szCs w:val="24"/>
        </w:rPr>
        <w:t>never been to the Burdekin</w:t>
      </w:r>
      <w:r w:rsidR="009F795C">
        <w:rPr>
          <w:rFonts w:eastAsia="Calibri" w:cstheme="minorHAnsi"/>
          <w:sz w:val="24"/>
          <w:szCs w:val="24"/>
        </w:rPr>
        <w:t xml:space="preserve"> Shire</w:t>
      </w:r>
      <w:r w:rsidR="00D55227" w:rsidRPr="00D55227">
        <w:rPr>
          <w:rFonts w:eastAsia="Calibri" w:cstheme="minorHAnsi"/>
          <w:sz w:val="24"/>
          <w:szCs w:val="24"/>
        </w:rPr>
        <w:t>, Brittany is trying to explain how big it really is.</w:t>
      </w:r>
    </w:p>
    <w:p w:rsidR="00D55227" w:rsidRPr="00D55227" w:rsidRDefault="009E52DD" w:rsidP="00EB5984">
      <w:pPr>
        <w:rPr>
          <w:sz w:val="24"/>
          <w:szCs w:val="24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25518</wp:posOffset>
                </wp:positionV>
                <wp:extent cx="1200785" cy="272161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r w:rsidR="00EB5984" w:rsidRPr="00EB5984">
                              <w:t xml:space="preserve"> </w:t>
                            </w:r>
                            <w:hyperlink r:id="rId14" w:history="1">
                              <w:r w:rsidR="003B1EB5" w:rsidRPr="00C04F1C">
                                <w:rPr>
                                  <w:rStyle w:val="Hyperlink"/>
                                </w:rPr>
                                <w:t>https://www.google.com.au/maps/place/Burdekin,+QLD/@-19.7665909,146.9071502,9z/data=!4m5!3m4!1s0x6bd81f210958bc6b:0x8201f8aac328ae68!8m2!3d-19.5227151!4d147.4627259</w:t>
                              </w:r>
                            </w:hyperlink>
                            <w:r w:rsidR="003B1EB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5pt;margin-top:2pt;width:94.55pt;height:214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r w:rsidR="00EB5984" w:rsidRPr="00EB5984">
                        <w:t xml:space="preserve"> </w:t>
                      </w:r>
                      <w:hyperlink r:id="rId15" w:history="1">
                        <w:r w:rsidR="003B1EB5" w:rsidRPr="00C04F1C">
                          <w:rPr>
                            <w:rStyle w:val="Hyperlink"/>
                          </w:rPr>
                          <w:t>https://www.google.com.au/maps/place/Burdekin,+QLD/@-19.7665909,146.9071502,9z/data=!4m5!3m4!1s0x6bd81f210958bc6b:0x8201f8aac328ae68!8m2!3d-19.5227151!4d147.4627259</w:t>
                        </w:r>
                      </w:hyperlink>
                      <w:r w:rsidR="003B1EB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227" w:rsidRPr="00D55227">
        <w:rPr>
          <w:sz w:val="24"/>
          <w:szCs w:val="24"/>
        </w:rPr>
        <w:t xml:space="preserve">2.  What </w:t>
      </w:r>
      <w:r w:rsidR="005A11AA">
        <w:rPr>
          <w:sz w:val="24"/>
          <w:szCs w:val="24"/>
        </w:rPr>
        <w:t xml:space="preserve">combinations of </w:t>
      </w:r>
      <w:r w:rsidR="00D55227" w:rsidRPr="00D55227">
        <w:rPr>
          <w:sz w:val="24"/>
          <w:szCs w:val="24"/>
        </w:rPr>
        <w:t>2D shape</w:t>
      </w:r>
      <w:r w:rsidR="005A11AA">
        <w:rPr>
          <w:sz w:val="24"/>
          <w:szCs w:val="24"/>
        </w:rPr>
        <w:t>s</w:t>
      </w:r>
      <w:r w:rsidR="00D55227" w:rsidRPr="00D55227">
        <w:rPr>
          <w:sz w:val="24"/>
          <w:szCs w:val="24"/>
        </w:rPr>
        <w:t xml:space="preserve"> could you use to ‘model’ or repr</w:t>
      </w:r>
      <w:r w:rsidR="00EB5984">
        <w:rPr>
          <w:sz w:val="24"/>
          <w:szCs w:val="24"/>
        </w:rPr>
        <w:t>esent the general shape of the Burdekin</w:t>
      </w:r>
      <w:r w:rsidR="00D55227" w:rsidRPr="00D55227">
        <w:rPr>
          <w:sz w:val="24"/>
          <w:szCs w:val="24"/>
        </w:rPr>
        <w:t>?</w:t>
      </w:r>
      <w:r w:rsidR="003B1EB5">
        <w:rPr>
          <w:sz w:val="24"/>
          <w:szCs w:val="24"/>
        </w:rPr>
        <w:t xml:space="preserve"> Choose sh</w:t>
      </w:r>
      <w:r w:rsidR="00341D92">
        <w:rPr>
          <w:sz w:val="24"/>
          <w:szCs w:val="24"/>
        </w:rPr>
        <w:t xml:space="preserve">apes that cover </w:t>
      </w:r>
      <w:r w:rsidR="003B1EB5">
        <w:rPr>
          <w:sz w:val="24"/>
          <w:szCs w:val="24"/>
        </w:rPr>
        <w:t>the Burdekin as accurately as you can.</w:t>
      </w:r>
    </w:p>
    <w:p w:rsidR="00D55227" w:rsidRPr="00D55227" w:rsidRDefault="00D55227" w:rsidP="00D55227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  <w:bookmarkStart w:id="0" w:name="_GoBack"/>
      <w:bookmarkEnd w:id="0"/>
    </w:p>
    <w:p w:rsidR="003B1EB5" w:rsidRPr="00D55227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 xml:space="preserve">What type of measurement would be the best to describe how big the </w:t>
      </w:r>
      <w:r>
        <w:rPr>
          <w:sz w:val="24"/>
          <w:szCs w:val="24"/>
        </w:rPr>
        <w:t>Burdekin</w:t>
      </w:r>
      <w:r w:rsidRPr="00D55227">
        <w:rPr>
          <w:sz w:val="24"/>
          <w:szCs w:val="24"/>
        </w:rPr>
        <w:t xml:space="preserve"> is?</w:t>
      </w:r>
    </w:p>
    <w:p w:rsidR="003B1EB5" w:rsidRDefault="003B1EB5" w:rsidP="003B1EB5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3B1EB5" w:rsidRDefault="003B1EB5" w:rsidP="003B1EB5">
      <w:pPr>
        <w:spacing w:before="240"/>
        <w:ind w:firstLine="360"/>
        <w:rPr>
          <w:sz w:val="24"/>
          <w:szCs w:val="24"/>
        </w:rPr>
      </w:pPr>
    </w:p>
    <w:p w:rsidR="003B1EB5" w:rsidRPr="00D55227" w:rsidRDefault="003B1EB5" w:rsidP="003B1EB5">
      <w:pPr>
        <w:spacing w:before="240"/>
        <w:ind w:firstLine="360"/>
        <w:rPr>
          <w:sz w:val="24"/>
          <w:szCs w:val="24"/>
        </w:rPr>
      </w:pPr>
    </w:p>
    <w:p w:rsidR="003B1EB5" w:rsidRPr="00D55227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lastRenderedPageBreak/>
        <w:t>What formula will be useful in your calculations?</w:t>
      </w:r>
    </w:p>
    <w:p w:rsidR="003B1EB5" w:rsidRDefault="003B1EB5" w:rsidP="003B1EB5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_______________________________________________________________________________________________</w:t>
      </w:r>
    </w:p>
    <w:p w:rsidR="003B1EB5" w:rsidRPr="00D55227" w:rsidRDefault="003B1EB5" w:rsidP="003B1EB5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t>What information do you need to be able to use the formula? Do you have it already or could you figure it out?</w:t>
      </w:r>
    </w:p>
    <w:p w:rsidR="003B1EB5" w:rsidRDefault="003B1EB5" w:rsidP="003B1EB5">
      <w:pPr>
        <w:spacing w:before="240"/>
        <w:ind w:left="-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3B1EB5" w:rsidRPr="009E52DD" w:rsidRDefault="003B1EB5" w:rsidP="003B1EB5">
      <w:r>
        <w:t>_______________________________________________________________________________________________</w:t>
      </w:r>
    </w:p>
    <w:p w:rsidR="003B1EB5" w:rsidRPr="00D55227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picture is a scaled diagram</w:t>
      </w:r>
      <w:r w:rsidR="00341D92">
        <w:rPr>
          <w:sz w:val="24"/>
          <w:szCs w:val="24"/>
        </w:rPr>
        <w:t>.</w:t>
      </w:r>
      <w:r>
        <w:rPr>
          <w:sz w:val="24"/>
          <w:szCs w:val="24"/>
        </w:rPr>
        <w:t xml:space="preserve"> How will you get the real size of the Burdekin? [Hint” It is usually easier to do your conversions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using any measurement formula.]</w:t>
      </w:r>
    </w:p>
    <w:p w:rsidR="003B1EB5" w:rsidRPr="00D55227" w:rsidRDefault="003B1EB5" w:rsidP="003B1EB5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_______________________________________________________________________________________________</w:t>
      </w:r>
    </w:p>
    <w:p w:rsidR="003B1EB5" w:rsidRPr="003B1EB5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3B1EB5">
        <w:rPr>
          <w:sz w:val="24"/>
          <w:szCs w:val="24"/>
        </w:rPr>
        <w:t xml:space="preserve">Looking at the shapes you are using to calculate the </w:t>
      </w:r>
      <w:r>
        <w:rPr>
          <w:sz w:val="24"/>
          <w:szCs w:val="24"/>
        </w:rPr>
        <w:t xml:space="preserve">size of the </w:t>
      </w:r>
      <w:r w:rsidRPr="003B1EB5">
        <w:rPr>
          <w:sz w:val="24"/>
          <w:szCs w:val="24"/>
        </w:rPr>
        <w:t>Burdekin</w:t>
      </w:r>
      <w:r>
        <w:rPr>
          <w:sz w:val="24"/>
          <w:szCs w:val="24"/>
        </w:rPr>
        <w:t xml:space="preserve"> Shire</w:t>
      </w:r>
      <w:r w:rsidRPr="003B1EB5">
        <w:rPr>
          <w:sz w:val="24"/>
          <w:szCs w:val="24"/>
        </w:rPr>
        <w:t>, would you say that your calculations will be too big or too small? How can you tell? _______________________________________________________</w:t>
      </w:r>
      <w:r>
        <w:rPr>
          <w:sz w:val="24"/>
          <w:szCs w:val="24"/>
        </w:rPr>
        <w:t>_____________________________</w:t>
      </w:r>
    </w:p>
    <w:p w:rsidR="003B1EB5" w:rsidRDefault="003B1EB5" w:rsidP="003B1EB5">
      <w:r>
        <w:t xml:space="preserve">       ____________________________________________________________________________________________</w:t>
      </w:r>
    </w:p>
    <w:p w:rsidR="003B1EB5" w:rsidRPr="003B1EB5" w:rsidRDefault="003B1EB5" w:rsidP="003B1EB5">
      <w:pPr>
        <w:pStyle w:val="ListParagraph"/>
        <w:ind w:left="360"/>
        <w:rPr>
          <w:sz w:val="24"/>
          <w:szCs w:val="24"/>
        </w:rPr>
      </w:pPr>
    </w:p>
    <w:p w:rsidR="003B1EB5" w:rsidRPr="00D55227" w:rsidRDefault="003B1EB5" w:rsidP="003B1EB5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E402A0" wp14:editId="03459025">
                <wp:simplePos x="0" y="0"/>
                <wp:positionH relativeFrom="column">
                  <wp:posOffset>218440</wp:posOffset>
                </wp:positionH>
                <wp:positionV relativeFrom="paragraph">
                  <wp:posOffset>235585</wp:posOffset>
                </wp:positionV>
                <wp:extent cx="809625" cy="361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EB5" w:rsidRPr="005608C2" w:rsidRDefault="003B1EB5" w:rsidP="003B1EB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402A0" id="Rounded Rectangle 21" o:spid="_x0000_s1033" style="position:absolute;margin-left:17.2pt;margin-top:18.55pt;width:63.7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3B1EB5" w:rsidRPr="005608C2" w:rsidRDefault="003B1EB5" w:rsidP="003B1EB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3B1EB5" w:rsidRDefault="003B1EB5" w:rsidP="003B1EB5">
                      <w:pPr>
                        <w:jc w:val="center"/>
                      </w:pPr>
                    </w:p>
                    <w:p w:rsidR="003B1EB5" w:rsidRDefault="003B1EB5" w:rsidP="003B1E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55227">
        <w:rPr>
          <w:sz w:val="24"/>
          <w:szCs w:val="24"/>
        </w:rPr>
        <w:t>Now that you have a plan…</w:t>
      </w:r>
    </w:p>
    <w:p w:rsidR="003B1EB5" w:rsidRDefault="003B1EB5" w:rsidP="003B1EB5">
      <w:pPr>
        <w:rPr>
          <w:sz w:val="24"/>
        </w:rPr>
      </w:pPr>
    </w:p>
    <w:p w:rsidR="003B1EB5" w:rsidRPr="00C359D1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</w:t>
      </w:r>
      <w:r>
        <w:rPr>
          <w:sz w:val="24"/>
        </w:rPr>
        <w:t>answers from Q2-6</w:t>
      </w:r>
      <w:r w:rsidRPr="00C359D1">
        <w:rPr>
          <w:sz w:val="24"/>
        </w:rPr>
        <w:t xml:space="preserve">, calculate the area of the </w:t>
      </w:r>
      <w:r>
        <w:rPr>
          <w:sz w:val="24"/>
        </w:rPr>
        <w:t xml:space="preserve">Burdekin (approximately). </w:t>
      </w:r>
      <w:r w:rsidRPr="00C359D1">
        <w:rPr>
          <w:sz w:val="24"/>
        </w:rPr>
        <w:t xml:space="preserve"> </w:t>
      </w: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pStyle w:val="ListParagraph"/>
        <w:ind w:left="360"/>
        <w:rPr>
          <w:sz w:val="24"/>
        </w:rPr>
      </w:pPr>
    </w:p>
    <w:p w:rsidR="003B1EB5" w:rsidRDefault="003B1EB5" w:rsidP="003B1EB5">
      <w:pPr>
        <w:rPr>
          <w:sz w:val="24"/>
        </w:rPr>
      </w:pPr>
    </w:p>
    <w:p w:rsidR="003B1EB5" w:rsidRPr="000840C3" w:rsidRDefault="003B1EB5" w:rsidP="003B1EB5">
      <w:pPr>
        <w:rPr>
          <w:sz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781A8" wp14:editId="00F5D5F1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EB5" w:rsidRPr="005608C2" w:rsidRDefault="003B1EB5" w:rsidP="003B1EB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781A8" id="Rounded Rectangle 15" o:spid="_x0000_s1034" style="position:absolute;margin-left:9.75pt;margin-top:5.65pt;width:163.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3B1EB5" w:rsidRPr="005608C2" w:rsidRDefault="003B1EB5" w:rsidP="003B1EB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3B1EB5" w:rsidRDefault="003B1EB5" w:rsidP="003B1EB5">
                      <w:pPr>
                        <w:jc w:val="center"/>
                      </w:pPr>
                    </w:p>
                    <w:p w:rsidR="003B1EB5" w:rsidRDefault="003B1EB5" w:rsidP="003B1E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1EB5" w:rsidRDefault="003B1EB5" w:rsidP="003B1EB5"/>
    <w:p w:rsidR="003B1EB5" w:rsidRPr="00C359D1" w:rsidRDefault="003B1EB5" w:rsidP="003B1EB5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area for the </w:t>
      </w:r>
      <w:r>
        <w:rPr>
          <w:sz w:val="24"/>
        </w:rPr>
        <w:t>Burdekin is 5,025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>. Compare this with your approximation of the area. How could you improve your approximation?</w:t>
      </w:r>
    </w:p>
    <w:p w:rsidR="003B1EB5" w:rsidRDefault="003B1EB5" w:rsidP="003B1EB5">
      <w:pPr>
        <w:spacing w:before="240"/>
      </w:pPr>
      <w:r>
        <w:t>_______________________________________________________________________________________________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Pr="00C359D1" w:rsidRDefault="003B1EB5" w:rsidP="003B1EB5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 xml:space="preserve">Google </w:t>
      </w:r>
      <w:r>
        <w:rPr>
          <w:sz w:val="24"/>
          <w:szCs w:val="24"/>
        </w:rPr>
        <w:t>some of the</w:t>
      </w:r>
      <w:r w:rsidRPr="00C359D1">
        <w:rPr>
          <w:sz w:val="24"/>
          <w:szCs w:val="24"/>
        </w:rPr>
        <w:t xml:space="preserve"> areas of the towns and regions from question 1. Compare these areas to the area of the Burdekin – are there any that you weren’t expecting? If so, what key factors influenced your decision making?</w:t>
      </w:r>
    </w:p>
    <w:p w:rsidR="003B1EB5" w:rsidRDefault="003B1EB5" w:rsidP="003B1EB5">
      <w:pPr>
        <w:pStyle w:val="ListParagraph"/>
        <w:numPr>
          <w:ilvl w:val="0"/>
          <w:numId w:val="7"/>
        </w:numPr>
        <w:rPr>
          <w:sz w:val="24"/>
          <w:szCs w:val="24"/>
        </w:rPr>
        <w:sectPr w:rsidR="003B1EB5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Townsville         </w:t>
      </w:r>
      <w:r w:rsidRPr="00C359D1">
        <w:rPr>
          <w:sz w:val="24"/>
          <w:szCs w:val="24"/>
        </w:rPr>
        <w:t xml:space="preserve">        _______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Mackay              </w:t>
      </w:r>
      <w:r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      _______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Cairns               </w:t>
      </w:r>
      <w:r w:rsidRPr="00C359D1">
        <w:rPr>
          <w:sz w:val="24"/>
          <w:szCs w:val="24"/>
        </w:rPr>
        <w:t xml:space="preserve">          _______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284" w:hanging="218"/>
        <w:rPr>
          <w:sz w:val="24"/>
          <w:szCs w:val="24"/>
        </w:rPr>
      </w:pPr>
      <w:r>
        <w:rPr>
          <w:sz w:val="24"/>
          <w:szCs w:val="24"/>
        </w:rPr>
        <w:t xml:space="preserve">Charters Towers Region </w:t>
      </w:r>
      <w:r w:rsidRPr="00C359D1">
        <w:rPr>
          <w:sz w:val="24"/>
          <w:szCs w:val="24"/>
        </w:rPr>
        <w:t>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Atherton Tablelands   </w:t>
      </w:r>
      <w:r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>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Rockhampton              </w:t>
      </w:r>
      <w:r>
        <w:rPr>
          <w:sz w:val="24"/>
          <w:szCs w:val="24"/>
        </w:rPr>
        <w:t xml:space="preserve"> </w:t>
      </w:r>
      <w:r w:rsidRPr="00C359D1">
        <w:rPr>
          <w:sz w:val="24"/>
          <w:szCs w:val="24"/>
        </w:rPr>
        <w:t xml:space="preserve"> 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Brisbane           </w:t>
      </w:r>
      <w:r w:rsidRPr="00C359D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>
        <w:rPr>
          <w:sz w:val="24"/>
          <w:szCs w:val="24"/>
        </w:rPr>
        <w:t xml:space="preserve">  ______</w:t>
      </w:r>
    </w:p>
    <w:p w:rsidR="003B1EB5" w:rsidRPr="00C359D1" w:rsidRDefault="003B1EB5" w:rsidP="003B1EB5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3B1EB5" w:rsidRPr="00C359D1" w:rsidSect="00EB5984">
          <w:type w:val="continuous"/>
          <w:pgSz w:w="11906" w:h="16838"/>
          <w:pgMar w:top="720" w:right="720" w:bottom="720" w:left="720" w:header="709" w:footer="709" w:gutter="0"/>
          <w:cols w:num="3" w:space="134"/>
          <w:docGrid w:linePitch="360"/>
        </w:sectPr>
      </w:pPr>
      <w:r w:rsidRPr="00C359D1">
        <w:rPr>
          <w:sz w:val="24"/>
          <w:szCs w:val="24"/>
        </w:rPr>
        <w:t xml:space="preserve">Canberra       </w:t>
      </w:r>
      <w:r>
        <w:rPr>
          <w:sz w:val="24"/>
          <w:szCs w:val="24"/>
        </w:rPr>
        <w:t xml:space="preserve">             </w:t>
      </w:r>
      <w:r w:rsidRPr="00C359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t>______________________________________________________________________________________________</w:t>
      </w:r>
    </w:p>
    <w:p w:rsidR="003B1EB5" w:rsidRDefault="003B1EB5" w:rsidP="003B1E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D22BD" wp14:editId="62CAA299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EB5" w:rsidRPr="005608C2" w:rsidRDefault="003B1EB5" w:rsidP="003B1EB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  <w:p w:rsidR="003B1EB5" w:rsidRDefault="003B1EB5" w:rsidP="003B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D22BD" id="Rounded Rectangle 23" o:spid="_x0000_s1035" style="position:absolute;margin-left:17.25pt;margin-top:1.6pt;width:132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3B1EB5" w:rsidRPr="005608C2" w:rsidRDefault="003B1EB5" w:rsidP="003B1EB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3B1EB5" w:rsidRDefault="003B1EB5" w:rsidP="003B1EB5">
                      <w:pPr>
                        <w:jc w:val="center"/>
                      </w:pPr>
                    </w:p>
                    <w:p w:rsidR="003B1EB5" w:rsidRDefault="003B1EB5" w:rsidP="003B1E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1EB5" w:rsidRDefault="003B1EB5" w:rsidP="003B1EB5">
      <w:pPr>
        <w:pStyle w:val="ListParagraph"/>
      </w:pPr>
    </w:p>
    <w:p w:rsidR="003B1EB5" w:rsidRPr="009E52DD" w:rsidRDefault="003B1EB5" w:rsidP="003B1E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>
        <w:rPr>
          <w:sz w:val="24"/>
          <w:szCs w:val="24"/>
        </w:rPr>
        <w:t>Burdekin</w:t>
      </w:r>
      <w:r w:rsidRPr="009E52DD">
        <w:rPr>
          <w:sz w:val="24"/>
          <w:szCs w:val="24"/>
        </w:rPr>
        <w:t xml:space="preserve"> is, how would you explain it to them.</w:t>
      </w:r>
      <w:r>
        <w:rPr>
          <w:sz w:val="24"/>
          <w:szCs w:val="24"/>
        </w:rPr>
        <w:t xml:space="preserve"> Justify your answer using your calculations and your research of other areas in Australia.</w:t>
      </w:r>
    </w:p>
    <w:p w:rsidR="003B1EB5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p w:rsidR="003B1EB5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p w:rsidR="003B1EB5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p w:rsidR="003B1EB5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p w:rsidR="003B1EB5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3B1EB5" w:rsidP="003B1EB5">
      <w:pPr>
        <w:spacing w:line="360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2B" w:rsidRDefault="00470D2B" w:rsidP="00A33B04">
      <w:pPr>
        <w:spacing w:after="0" w:line="240" w:lineRule="auto"/>
      </w:pPr>
      <w:r>
        <w:separator/>
      </w:r>
    </w:p>
  </w:endnote>
  <w:endnote w:type="continuationSeparator" w:id="0">
    <w:p w:rsidR="00470D2B" w:rsidRDefault="00470D2B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2B" w:rsidRDefault="00470D2B" w:rsidP="00A33B04">
      <w:pPr>
        <w:spacing w:after="0" w:line="240" w:lineRule="auto"/>
      </w:pPr>
      <w:r>
        <w:separator/>
      </w:r>
    </w:p>
  </w:footnote>
  <w:footnote w:type="continuationSeparator" w:id="0">
    <w:p w:rsidR="00470D2B" w:rsidRDefault="00470D2B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47FD9"/>
    <w:rsid w:val="000840C3"/>
    <w:rsid w:val="000C6304"/>
    <w:rsid w:val="000F389B"/>
    <w:rsid w:val="00101B5F"/>
    <w:rsid w:val="00105CBF"/>
    <w:rsid w:val="00191906"/>
    <w:rsid w:val="001B1515"/>
    <w:rsid w:val="001E1DF3"/>
    <w:rsid w:val="001E71E0"/>
    <w:rsid w:val="001F719B"/>
    <w:rsid w:val="00205380"/>
    <w:rsid w:val="00215873"/>
    <w:rsid w:val="00251A2A"/>
    <w:rsid w:val="0025553B"/>
    <w:rsid w:val="00295980"/>
    <w:rsid w:val="002E70BF"/>
    <w:rsid w:val="002F656E"/>
    <w:rsid w:val="00341D92"/>
    <w:rsid w:val="00387978"/>
    <w:rsid w:val="003B1EB5"/>
    <w:rsid w:val="003D44C0"/>
    <w:rsid w:val="00470D2B"/>
    <w:rsid w:val="00482EC9"/>
    <w:rsid w:val="004E0AD4"/>
    <w:rsid w:val="00502A03"/>
    <w:rsid w:val="0051087B"/>
    <w:rsid w:val="005608C2"/>
    <w:rsid w:val="00591501"/>
    <w:rsid w:val="005A11AA"/>
    <w:rsid w:val="005B09A5"/>
    <w:rsid w:val="00621BB5"/>
    <w:rsid w:val="00626639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8E2C3B"/>
    <w:rsid w:val="00920B17"/>
    <w:rsid w:val="0096330A"/>
    <w:rsid w:val="009A637A"/>
    <w:rsid w:val="009B74EB"/>
    <w:rsid w:val="009E52DD"/>
    <w:rsid w:val="009F795C"/>
    <w:rsid w:val="00A00C7D"/>
    <w:rsid w:val="00A17305"/>
    <w:rsid w:val="00A33B04"/>
    <w:rsid w:val="00A5742E"/>
    <w:rsid w:val="00A62A14"/>
    <w:rsid w:val="00A73B6A"/>
    <w:rsid w:val="00A9051E"/>
    <w:rsid w:val="00AC5FA1"/>
    <w:rsid w:val="00B06339"/>
    <w:rsid w:val="00B13569"/>
    <w:rsid w:val="00B3686A"/>
    <w:rsid w:val="00B73744"/>
    <w:rsid w:val="00BA6715"/>
    <w:rsid w:val="00BB0FC0"/>
    <w:rsid w:val="00BB141D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703F9"/>
    <w:rsid w:val="00DF268F"/>
    <w:rsid w:val="00E00CA5"/>
    <w:rsid w:val="00E62FEA"/>
    <w:rsid w:val="00E72CB9"/>
    <w:rsid w:val="00E859D1"/>
    <w:rsid w:val="00E87B1E"/>
    <w:rsid w:val="00E87D9C"/>
    <w:rsid w:val="00EB5984"/>
    <w:rsid w:val="00F24543"/>
    <w:rsid w:val="00F60FEA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66C91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google.com.au/maps/place/Burdekin,+QLD/@-19.7665909,146.9071502,9z/data=!4m5!3m4!1s0x6bd81f210958bc6b:0x8201f8aac328ae68!8m2!3d-19.5227151!4d147.46272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CB79-0385-457F-8E74-F2B1CAE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Fauntleroy</dc:creator>
  <cp:keywords/>
  <dc:description/>
  <cp:lastModifiedBy>Leah Daniel</cp:lastModifiedBy>
  <cp:revision>3</cp:revision>
  <cp:lastPrinted>2017-09-25T06:08:00Z</cp:lastPrinted>
  <dcterms:created xsi:type="dcterms:W3CDTF">2018-02-05T00:08:00Z</dcterms:created>
  <dcterms:modified xsi:type="dcterms:W3CDTF">2018-02-05T00:51:00Z</dcterms:modified>
</cp:coreProperties>
</file>