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C63" w:rsidRPr="00C97E01" w:rsidRDefault="007762BB" w:rsidP="00C97E01">
      <w:pPr>
        <w:jc w:val="center"/>
        <w:rPr>
          <w:b/>
          <w:sz w:val="28"/>
          <w:u w:val="single"/>
        </w:rPr>
      </w:pPr>
      <w:r w:rsidRPr="00C97E01">
        <w:rPr>
          <w:b/>
          <w:sz w:val="28"/>
          <w:u w:val="single"/>
        </w:rPr>
        <w:t>Agreement between Primary Advisor on a fixed term contract, and qualified Secondary Advisor.</w:t>
      </w:r>
    </w:p>
    <w:p w:rsidR="007762BB" w:rsidRDefault="007762BB" w:rsidP="007762BB">
      <w:r>
        <w:t>The purpose of this agreement is to ensure continuity of supervision for a HDR Candidate in the event that the Primary Advisor who is on a fixed term contract does not have their contract renewed.</w:t>
      </w:r>
    </w:p>
    <w:p w:rsidR="007762BB" w:rsidRDefault="007762BB">
      <w:r>
        <w:t>This agreement is required to be completed by all Primary Advisors who are on a fixed term contract at JCU which is due to expire within 2/3 calendar years of being placed on Research Masters/Doctorate application (APP-FORM-01 Supplementary form for Higher Degree by Research Applications.)</w:t>
      </w:r>
    </w:p>
    <w:p w:rsidR="003C241B" w:rsidRDefault="00055A2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-55659</wp:posOffset>
                </wp:positionH>
                <wp:positionV relativeFrom="paragraph">
                  <wp:posOffset>224652</wp:posOffset>
                </wp:positionV>
                <wp:extent cx="6066845" cy="2289976"/>
                <wp:effectExtent l="0" t="0" r="101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845" cy="22899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185068" id="Rectangle 2" o:spid="_x0000_s1026" style="position:absolute;margin-left:-4.4pt;margin-top:17.7pt;width:477.7pt;height:180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mJlQIAAIUFAAAOAAAAZHJzL2Uyb0RvYy54bWysVE1v2zAMvQ/YfxB0X+0YadoadYqgRYcB&#10;RVv0Az2rshQbkEVNUuJkv36UZDtBV+wwLAdFFMlH8pnk5dWuU2QrrGtBV3R2klMiNIe61euKvr7c&#10;fjunxHmma6ZAi4ruhaNXy69fLntTigIaULWwBEG0K3tT0cZ7U2aZ443omDsBIzQqJdiOeRTtOqst&#10;6xG9U1mR54usB1sbC1w4h683SUmXEV9Kwf2DlE54oiqKufl42ni+hzNbXrJybZlpWj6kwf4hi461&#10;GoNOUDfMM7Kx7R9QXcstOJD+hEOXgZQtF7EGrGaWf6jmuWFGxFqQHGcmmtz/g+X320dL2rqiBSWa&#10;dfiJnpA0ptdKkCLQ0xtXotWzebSD5PAaat1J24V/rILsIqX7iVKx84Tj4yJfLM7np5Rw1BXF+cXF&#10;2SKgZgd3Y53/LqAj4VJRi+EjlWx753wyHU1CNA23rVL4zkqlw+lAtXV4i0JoHHGtLNky/OR+Nxui&#10;HVlh7OCZhcpSLfHm90ok1CchkRLMvoiJxGY8YDLOhfazpGpYLVKo0xx/Y7Axi1io0ggYkCUmOWEP&#10;AKNlAhmxU9mDfXAVsZcn5/xviSXnySNGBu0n567VYD8DUFjVEDnZjyQlagJL71DvsWEspElyht+2&#10;+NnumPOPzOLo4JDhOvAPeEgFfUVhuFHSgP312Xuwx45GLSU9jmJF3c8Ns4IS9UNjr1/M5vMwu1GY&#10;n54VKNhjzfuxRm+6a8BPP8PFY3i8Bnuvxqu00L3h1liFqKhimmPsinJvR+HapxWBe4eL1Sqa4bwa&#10;5u/0s+EBPLAa2vJl98asGXrXY9vfwzi2rPzQwsk2eGpYbTzINvb3gdeBb5z12DjDXgrL5FiOVoft&#10;ufwNAAD//wMAUEsDBBQABgAIAAAAIQC8ZTWK4QAAAAkBAAAPAAAAZHJzL2Rvd25yZXYueG1sTI/B&#10;TsMwEETvSPyDtUhcqtYplKgNcSoEAvVQIVHgwM2JlyQ0Xkfxtg1/z3KC486MZt7m69F36ohDbAMZ&#10;mM8SUEhVcC3VBt5eH6dLUJEtOdsFQgPfGGFdnJ/lNnPhRC943HGtpIRiZg00zH2mdawa9DbOQo8k&#10;3mcYvGU5h1q7wZ6k3Hf6KklS7W1LstDYHu8brPa7gzfwsRm5/po/8XZvJ++TTVNWzw+lMZcX490t&#10;KMaR/8Lwiy/oUAhTGQ7kouoMTJdCzgaubxagxF8t0hRUKcIqTUAXuf7/QfEDAAD//wMAUEsBAi0A&#10;FAAGAAgAAAAhALaDOJL+AAAA4QEAABMAAAAAAAAAAAAAAAAAAAAAAFtDb250ZW50X1R5cGVzXS54&#10;bWxQSwECLQAUAAYACAAAACEAOP0h/9YAAACUAQAACwAAAAAAAAAAAAAAAAAvAQAAX3JlbHMvLnJl&#10;bHNQSwECLQAUAAYACAAAACEAgHc5iZUCAACFBQAADgAAAAAAAAAAAAAAAAAuAgAAZHJzL2Uyb0Rv&#10;Yy54bWxQSwECLQAUAAYACAAAACEAvGU1iuEAAAAJAQAADwAAAAAAAAAAAAAAAADvBAAAZHJzL2Rv&#10;d25yZXYueG1sUEsFBgAAAAAEAAQA8wAAAP0FAAAAAA==&#10;" filled="f" strokecolor="black [3213]" strokeweight="1pt"/>
            </w:pict>
          </mc:Fallback>
        </mc:AlternateContent>
      </w:r>
      <w:r w:rsidR="003C241B">
        <w:t>The parties to this agreement are the Prim</w:t>
      </w:r>
      <w:r w:rsidR="00C97E01">
        <w:t>ary Advisor, Secondary Advisor, and HDR Candidate.</w:t>
      </w:r>
    </w:p>
    <w:p w:rsidR="007762BB" w:rsidRPr="00985BB5" w:rsidRDefault="007762BB">
      <w:pPr>
        <w:rPr>
          <w:b/>
        </w:rPr>
      </w:pPr>
      <w:r w:rsidRPr="00985BB5">
        <w:rPr>
          <w:b/>
        </w:rPr>
        <w:t>Name of Primary Advisor</w:t>
      </w:r>
      <w:proofErr w:type="gramStart"/>
      <w:r w:rsidRPr="00985BB5">
        <w:rPr>
          <w:b/>
        </w:rPr>
        <w:t>:</w:t>
      </w:r>
      <w:r w:rsidR="005C5828">
        <w:rPr>
          <w:b/>
        </w:rPr>
        <w:t>_</w:t>
      </w:r>
      <w:proofErr w:type="gramEnd"/>
      <w:r w:rsidR="005C5828">
        <w:rPr>
          <w:b/>
        </w:rPr>
        <w:t>__________________________________________</w:t>
      </w:r>
    </w:p>
    <w:p w:rsidR="007762BB" w:rsidRPr="00C97E01" w:rsidRDefault="007762BB">
      <w:pPr>
        <w:rPr>
          <w:b/>
        </w:rPr>
      </w:pPr>
      <w:r w:rsidRPr="00C97E01">
        <w:rPr>
          <w:b/>
        </w:rPr>
        <w:t>Current End Date of Contract</w:t>
      </w:r>
      <w:proofErr w:type="gramStart"/>
      <w:r w:rsidRPr="00C97E01">
        <w:rPr>
          <w:b/>
        </w:rPr>
        <w:t>:</w:t>
      </w:r>
      <w:r w:rsidR="005C5828">
        <w:rPr>
          <w:b/>
        </w:rPr>
        <w:t>_</w:t>
      </w:r>
      <w:proofErr w:type="gramEnd"/>
      <w:r w:rsidR="005C5828">
        <w:rPr>
          <w:b/>
        </w:rPr>
        <w:t>_______________________________________</w:t>
      </w:r>
    </w:p>
    <w:p w:rsidR="007762BB" w:rsidRDefault="007762BB">
      <w:r>
        <w:t>I agree that in the event that I am no longer employed as a JCU staff</w:t>
      </w:r>
      <w:r w:rsidR="0064494A">
        <w:t xml:space="preserve"> or adjunct staff</w:t>
      </w:r>
      <w:r>
        <w:t xml:space="preserve"> member after the Current End Date of Contract (above</w:t>
      </w:r>
      <w:r w:rsidR="004A5307">
        <w:t>)</w:t>
      </w:r>
      <w:r w:rsidR="0064494A">
        <w:t>, I will discuss the ongoing supervision arrangements with the ADRE/GRS</w:t>
      </w:r>
      <w:r w:rsidR="004A5307">
        <w:t>/Candidate</w:t>
      </w:r>
      <w:bookmarkStart w:id="0" w:name="_GoBack"/>
      <w:bookmarkEnd w:id="0"/>
      <w:r w:rsidR="0064494A">
        <w:t xml:space="preserve">.  The below named has agreed to </w:t>
      </w:r>
      <w:r w:rsidR="00C7057A">
        <w:t>replace me a</w:t>
      </w:r>
      <w:r>
        <w:t>s Primary Advisor on the HDR Candidate’s Advisory Panel</w:t>
      </w:r>
      <w:r w:rsidR="0064494A">
        <w:t xml:space="preserve"> if a replacement is required</w:t>
      </w:r>
      <w:r>
        <w:t>.</w:t>
      </w:r>
    </w:p>
    <w:p w:rsidR="00985BB5" w:rsidRDefault="007762BB">
      <w:r>
        <w:t>I agree that in the even</w:t>
      </w:r>
      <w:r w:rsidR="00985BB5">
        <w:t>t</w:t>
      </w:r>
      <w:r>
        <w:t xml:space="preserve"> that my contract is extended beyond the Current End Date of Contract (above) or I am issued with a renewed contract, I will continue</w:t>
      </w:r>
      <w:r w:rsidR="00985BB5">
        <w:t xml:space="preserve"> as Primary Advisor for the HDR Candidate.</w:t>
      </w:r>
      <w:r w:rsidR="0064494A">
        <w:t xml:space="preserve">  </w:t>
      </w:r>
      <w:r w:rsidR="00985BB5">
        <w:t>I agree to the terms in the attached Schedule.</w:t>
      </w:r>
    </w:p>
    <w:p w:rsidR="007762BB" w:rsidRPr="005C5828" w:rsidRDefault="00985BB5">
      <w:pPr>
        <w:rPr>
          <w:b/>
        </w:rPr>
      </w:pPr>
      <w:r w:rsidRPr="005C5828">
        <w:rPr>
          <w:b/>
        </w:rPr>
        <w:t>Signed:</w:t>
      </w:r>
      <w:r w:rsidRPr="005C5828">
        <w:rPr>
          <w:b/>
        </w:rPr>
        <w:tab/>
      </w:r>
      <w:r w:rsidR="005C5828">
        <w:rPr>
          <w:b/>
        </w:rPr>
        <w:t>______________________________</w:t>
      </w:r>
      <w:r w:rsidR="005C5828">
        <w:rPr>
          <w:b/>
        </w:rPr>
        <w:tab/>
      </w:r>
      <w:r w:rsidRPr="005C5828">
        <w:rPr>
          <w:b/>
        </w:rPr>
        <w:t>Date</w:t>
      </w:r>
      <w:proofErr w:type="gramStart"/>
      <w:r w:rsidRPr="005C5828">
        <w:rPr>
          <w:b/>
        </w:rPr>
        <w:t>:</w:t>
      </w:r>
      <w:r w:rsidR="005C5828">
        <w:rPr>
          <w:b/>
        </w:rPr>
        <w:t>_</w:t>
      </w:r>
      <w:proofErr w:type="gramEnd"/>
      <w:r w:rsidR="005C5828">
        <w:rPr>
          <w:b/>
        </w:rPr>
        <w:t>______________________________</w:t>
      </w:r>
    </w:p>
    <w:p w:rsidR="00055A2C" w:rsidRDefault="00055A2C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3354F" wp14:editId="1C20F211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6066845" cy="2846567"/>
                <wp:effectExtent l="0" t="0" r="101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845" cy="28465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796DD" id="Rectangle 3" o:spid="_x0000_s1026" style="position:absolute;margin-left:0;margin-top:15.95pt;width:477.7pt;height:224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CX2lgIAAIUFAAAOAAAAZHJzL2Uyb0RvYy54bWysVMFu2zAMvQ/YPwi6r3bSJO2MOkXQosOA&#10;og3aDj2rshQbkEVNUuJkXz9Ksp2gK3YYloMiiuQj+Uzy6nrfKrIT1jWgSzo5yykRmkPV6E1Jf7zc&#10;fbmkxHmmK6ZAi5IehKPXy8+frjpTiCnUoCphCYJoV3SmpLX3psgyx2vRMncGRmhUSrAt8yjaTVZZ&#10;1iF6q7Jpni+yDmxlLHDhHL7eJiVdRnwpBfePUjrhiSop5ubjaeP5Fs5secWKjWWmbnifBvuHLFrW&#10;aAw6Qt0yz8jWNn9AtQ234ED6Mw5tBlI2XMQasJpJ/q6a55oZEWtBcpwZaXL/D5Y/7NaWNFVJzynR&#10;rMVP9ISkMb1RgpwHejrjCrR6NmvbSw6voda9tG34xyrIPlJ6GCkVe084Pi7yxeJyNqeEo256OVvM&#10;FxcBNTu6G+v8NwEtCZeSWgwfqWS7e+eT6WASomm4a5TCd1YoHU4HqqnCWxRC44gbZcmO4Sf3+0kf&#10;7cQKYwfPLFSWaok3f1AioT4JiZRg9tOYSGzGIybjXGg/SaqaVSKFmuf4G4INWcRClUbAgCwxyRG7&#10;BxgsE8iAncru7YOriL08Oud/Syw5jx4xMmg/OreNBvsRgMKq+sjJfiApURNYeoPqgA1jIU2SM/yu&#10;wc92z5xfM4ujg0OG68A/4iEVdCWF/kZJDfbXR+/BHjsatZR0OIoldT+3zApK1HeNvf51MpuF2Y3C&#10;bH4xRcGeat5ONXrb3gB++gkuHsPjNdh7NVylhfYVt8YqREUV0xxjl5R7Owg3Pq0I3DtcrFbRDOfV&#10;MH+vnw0P4IHV0JYv+1dmTd+7Htv+AYaxZcW7Fk62wVPDautBNrG/j7z2fOOsx8bp91JYJqdytDpu&#10;z+VvAAAA//8DAFBLAwQUAAYACAAAACEAhRS6vuAAAAAHAQAADwAAAGRycy9kb3ducmV2LnhtbEyP&#10;QUvDQBSE74L/YXmCl2I3qa20MS9FFKWHIlj14O0l+0xis7sh+9rGf+960uMww8w3+Xq0nTryEFrv&#10;ENJpAopd5U3raoS318erJagg5Ax13jHCNwdYF+dnOWXGn9wLH3dSq1jiQkYIjUifaR2qhi2Fqe/Z&#10;Re/TD5YkyqHWZqBTLLedniXJjbbUurjQUM/3DVf73cEifGxGqb/SJ9nuafI+2TRl9fxQIl5ejHe3&#10;oIRH+QvDL35EhyIylf7gTFAdQjwiCNfpClR0V4vFHFSJMF8mM9BFrv/zFz8AAAD//wMAUEsBAi0A&#10;FAAGAAgAAAAhALaDOJL+AAAA4QEAABMAAAAAAAAAAAAAAAAAAAAAAFtDb250ZW50X1R5cGVzXS54&#10;bWxQSwECLQAUAAYACAAAACEAOP0h/9YAAACUAQAACwAAAAAAAAAAAAAAAAAvAQAAX3JlbHMvLnJl&#10;bHNQSwECLQAUAAYACAAAACEAQOAl9pYCAACFBQAADgAAAAAAAAAAAAAAAAAuAgAAZHJzL2Uyb0Rv&#10;Yy54bWxQSwECLQAUAAYACAAAACEAhRS6vuAAAAAHAQAADwAAAAAAAAAAAAAAAADw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:rsidR="00985BB5" w:rsidRPr="005C5828" w:rsidRDefault="00985BB5">
      <w:pPr>
        <w:rPr>
          <w:b/>
        </w:rPr>
      </w:pPr>
      <w:r w:rsidRPr="005C5828">
        <w:rPr>
          <w:b/>
        </w:rPr>
        <w:t>Name of Secondary Advisor</w:t>
      </w:r>
      <w:proofErr w:type="gramStart"/>
      <w:r w:rsidRPr="005C5828">
        <w:rPr>
          <w:b/>
        </w:rPr>
        <w:t>:</w:t>
      </w:r>
      <w:r w:rsidR="005C5828">
        <w:rPr>
          <w:b/>
        </w:rPr>
        <w:t>_</w:t>
      </w:r>
      <w:proofErr w:type="gramEnd"/>
      <w:r w:rsidR="005C5828">
        <w:rPr>
          <w:b/>
        </w:rPr>
        <w:t>__________________________________________________</w:t>
      </w:r>
    </w:p>
    <w:p w:rsidR="00985BB5" w:rsidRDefault="00985BB5">
      <w:r>
        <w:t>I am a continuing staff member at JCU of ‘</w:t>
      </w:r>
      <w:r w:rsidR="00C7057A">
        <w:t>Primary Advisor</w:t>
      </w:r>
      <w:r>
        <w:t>’ level on the Advisor Register</w:t>
      </w:r>
      <w:r w:rsidR="00C7057A">
        <w:t xml:space="preserve"> or of ‘Advisor Mentor’ level if there is no other Advisor Mentor on the panel</w:t>
      </w:r>
      <w:r>
        <w:t xml:space="preserve">.  </w:t>
      </w:r>
    </w:p>
    <w:p w:rsidR="00985BB5" w:rsidRDefault="00985BB5">
      <w:r>
        <w:t>I agree that in the event that the above named Primary Advisor ceases to be a staff member of JCU, I will replace them as the Primary Advisor on the Advisory Panel of the HDR Candidate.  I agree that if becoming Primary Advisor will take me above my allowable quota of HDR Candidates, I will seek approval from my College Dean to do so.</w:t>
      </w:r>
    </w:p>
    <w:p w:rsidR="00985BB5" w:rsidRDefault="00985BB5">
      <w:r>
        <w:t>I agree that in the event that the above named Primary Advisor’s contract is extended beyond the Current End Date of Contract above, I will remain as the Secondary Advisor on the HDR Candidate’s Advisory Panel.</w:t>
      </w:r>
    </w:p>
    <w:p w:rsidR="00985BB5" w:rsidRDefault="00985BB5" w:rsidP="00985BB5">
      <w:r>
        <w:t>I agree to the terms in the attached Schedule.</w:t>
      </w:r>
    </w:p>
    <w:p w:rsidR="005C5828" w:rsidRPr="005C5828" w:rsidRDefault="005C5828" w:rsidP="005C5828">
      <w:pPr>
        <w:rPr>
          <w:b/>
        </w:rPr>
      </w:pPr>
      <w:r w:rsidRPr="005C5828">
        <w:rPr>
          <w:b/>
        </w:rPr>
        <w:t>Signed:</w:t>
      </w:r>
      <w:r w:rsidRPr="005C5828">
        <w:rPr>
          <w:b/>
        </w:rPr>
        <w:tab/>
      </w:r>
      <w:r>
        <w:rPr>
          <w:b/>
        </w:rPr>
        <w:t>______________________________</w:t>
      </w:r>
      <w:r>
        <w:rPr>
          <w:b/>
        </w:rPr>
        <w:tab/>
      </w:r>
      <w:r w:rsidRPr="005C5828">
        <w:rPr>
          <w:b/>
        </w:rPr>
        <w:t>Date</w:t>
      </w:r>
      <w:proofErr w:type="gramStart"/>
      <w:r w:rsidRPr="005C5828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______________________________</w:t>
      </w:r>
    </w:p>
    <w:p w:rsidR="00055A2C" w:rsidRDefault="00055A2C" w:rsidP="00C97E01">
      <w:pPr>
        <w:rPr>
          <w:b/>
        </w:rPr>
      </w:pPr>
    </w:p>
    <w:p w:rsidR="00055A2C" w:rsidRDefault="00055A2C" w:rsidP="00C97E01">
      <w:pPr>
        <w:rPr>
          <w:b/>
        </w:rPr>
      </w:pPr>
    </w:p>
    <w:p w:rsidR="00C97E01" w:rsidRPr="00985BB5" w:rsidRDefault="00055A2C" w:rsidP="00C97E01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2313E" wp14:editId="7C7807FD">
                <wp:simplePos x="0" y="0"/>
                <wp:positionH relativeFrom="margin">
                  <wp:align>right</wp:align>
                </wp:positionH>
                <wp:positionV relativeFrom="paragraph">
                  <wp:posOffset>-21894</wp:posOffset>
                </wp:positionV>
                <wp:extent cx="6066790" cy="930302"/>
                <wp:effectExtent l="0" t="0" r="1016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790" cy="930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7A0A6" id="Rectangle 4" o:spid="_x0000_s1026" style="position:absolute;margin-left:426.5pt;margin-top:-1.7pt;width:477.7pt;height:73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tPJlAIAAIQFAAAOAAAAZHJzL2Uyb0RvYy54bWysVMFu2zAMvQ/YPwi6r3bSNF2NOkWQosOA&#10;oi3aDj0rshQbkEVNUuJkXz9Ksp2gK3YY5oMsieQj+UTy+mbfKrIT1jWgSzo5yykRmkPV6E1Jf7ze&#10;fflKifNMV0yBFiU9CEdvFp8/XXemEFOoQVXCEgTRruhMSWvvTZFljteiZe4MjNAolGBb5vFoN1ll&#10;WYforcqmeT7POrCVscCFc3h7m4R0EfGlFNw/SumEJ6qkGJuPq43rOqzZ4poVG8tM3fA+DPYPUbSs&#10;0eh0hLplnpGtbf6AahtuwYH0ZxzaDKRsuIg5YDaT/F02LzUzIuaC5Dgz0uT+Hyx/2D1Z0lQlnVGi&#10;WYtP9IykMb1RgswCPZ1xBWq9mCfbnxxuQ657advwxyzIPlJ6GCkVe084Xs7z+fzyCpnnKLs6z8/z&#10;aQDNjtbGOv9NQEvCpqQWvUcm2e7e+aQ6qARnGu4apfCeFUqH1YFqqnAXD6FuxEpZsmP44n4/6b2d&#10;aKHvYJmFxFIqcecPSiTUZyGREQx+GgOJtXjEZJwL7SdJVLNKJFcXOX6DsyGKmKjSCBiQJQY5YvcA&#10;g2YCGbBT2r1+MBWxlEfj/G+BJePRInoG7UfjttFgPwJQmFXvOekPJCVqAktrqA5YLxZSIznD7xp8&#10;tnvm/BOz2Dn40jgN/CMuUkFXUuh3lNRgf310H/SxoFFKSYedWFL3c8usoER911jqV5PZLLRuPMwu&#10;Lqd4sKeS9alEb9sV4NNPcO4YHrdB36thKy20bzg0lsEripjm6Luk3NvhsPJpQuDY4WK5jGrYrob5&#10;e/1ieAAPrIayfN2/MWv62vVY9Q8wdC0r3pVw0g2WGpZbD7KJ9X3ktecbWz0WTj+Wwiw5PUet4/Bc&#10;/AYAAP//AwBQSwMEFAAGAAgAAAAhAJrziGrfAAAABwEAAA8AAABkcnMvZG93bnJldi54bWxMj0FL&#10;w0AQhe+C/2EZwUtpN7GtaMymiKL0IIJtPXjbZMckNjsbstM2/nvHk97e8B7vfZOvRt+pIw6xDWQg&#10;nSWgkKrgWqoN7LZP0xtQkS052wVCA98YYVWcn+U2c+FEb3jccK2khGJmDTTMfaZ1rBr0Ns5CjyTe&#10;Zxi8ZTmHWrvBnqTcd/oqSa61ty3JQmN7fGiw2m8O3sDHeuT6K33ml72dvE/WTVm9PpbGXF6M93eg&#10;GEf+C8MvvqBDIUxlOJCLqjMgj7CB6XwBStzb5VJEKbHFPAVd5Po/f/EDAAD//wMAUEsBAi0AFAAG&#10;AAgAAAAhALaDOJL+AAAA4QEAABMAAAAAAAAAAAAAAAAAAAAAAFtDb250ZW50X1R5cGVzXS54bWxQ&#10;SwECLQAUAAYACAAAACEAOP0h/9YAAACUAQAACwAAAAAAAAAAAAAAAAAvAQAAX3JlbHMvLnJlbHNQ&#10;SwECLQAUAAYACAAAACEARdrTyZQCAACEBQAADgAAAAAAAAAAAAAAAAAuAgAAZHJzL2Uyb0RvYy54&#10;bWxQSwECLQAUAAYACAAAACEAmvOIat8AAAAH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C97E01" w:rsidRPr="00985BB5">
        <w:rPr>
          <w:b/>
        </w:rPr>
        <w:t>Name of HDR Candidate</w:t>
      </w:r>
      <w:proofErr w:type="gramStart"/>
      <w:r w:rsidR="00C97E01" w:rsidRPr="00985BB5">
        <w:rPr>
          <w:b/>
        </w:rPr>
        <w:t>:</w:t>
      </w:r>
      <w:r w:rsidR="005C5828">
        <w:rPr>
          <w:b/>
        </w:rPr>
        <w:t>_</w:t>
      </w:r>
      <w:proofErr w:type="gramEnd"/>
      <w:r w:rsidR="005C5828">
        <w:rPr>
          <w:b/>
        </w:rPr>
        <w:t>_____________________________________________________</w:t>
      </w:r>
    </w:p>
    <w:p w:rsidR="00C97E01" w:rsidRDefault="00C97E01">
      <w:r>
        <w:t>I agree to the supervisory arrangement outlined in this contract.</w:t>
      </w:r>
    </w:p>
    <w:p w:rsidR="005C5828" w:rsidRPr="005C5828" w:rsidRDefault="005C5828" w:rsidP="005C5828">
      <w:pPr>
        <w:rPr>
          <w:b/>
        </w:rPr>
      </w:pPr>
      <w:r w:rsidRPr="005C5828">
        <w:rPr>
          <w:b/>
        </w:rPr>
        <w:t>Signed:</w:t>
      </w:r>
      <w:r w:rsidRPr="005C5828">
        <w:rPr>
          <w:b/>
        </w:rPr>
        <w:tab/>
      </w:r>
      <w:r>
        <w:rPr>
          <w:b/>
        </w:rPr>
        <w:t>______________________________</w:t>
      </w:r>
      <w:r>
        <w:rPr>
          <w:b/>
        </w:rPr>
        <w:tab/>
      </w:r>
      <w:r w:rsidRPr="005C5828">
        <w:rPr>
          <w:b/>
        </w:rPr>
        <w:t>Date</w:t>
      </w:r>
      <w:proofErr w:type="gramStart"/>
      <w:r w:rsidRPr="005C5828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______________________________</w:t>
      </w:r>
    </w:p>
    <w:p w:rsidR="00055A2C" w:rsidRDefault="00055A2C" w:rsidP="003D232F">
      <w:pPr>
        <w:rPr>
          <w:rFonts w:ascii="Calibri" w:hAnsi="Calibri"/>
          <w:b/>
          <w:color w:val="000000"/>
        </w:rPr>
      </w:pPr>
    </w:p>
    <w:p w:rsidR="00055A2C" w:rsidRPr="00985BB5" w:rsidRDefault="00055A2C" w:rsidP="00055A2C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C7CD1" wp14:editId="519D2435">
                <wp:simplePos x="0" y="0"/>
                <wp:positionH relativeFrom="margin">
                  <wp:align>right</wp:align>
                </wp:positionH>
                <wp:positionV relativeFrom="paragraph">
                  <wp:posOffset>-21894</wp:posOffset>
                </wp:positionV>
                <wp:extent cx="6066790" cy="930302"/>
                <wp:effectExtent l="0" t="0" r="1016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790" cy="930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AA0CE" id="Rectangle 5" o:spid="_x0000_s1026" style="position:absolute;margin-left:426.5pt;margin-top:-1.7pt;width:477.7pt;height:73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eclAIAAIQFAAAOAAAAZHJzL2Uyb0RvYy54bWysVMFu2zAMvQ/YPwi6r3bSJl2NOkWQosOA&#10;oi3aDj0rshQbkEVNUuJkXz9Ksp2gK3YY5oMsieQj+UTy+mbfKrIT1jWgSzo5yykRmkPV6E1Jf7ze&#10;fflKifNMV0yBFiU9CEdvFp8/XXemEFOoQVXCEgTRruhMSWvvTZFljteiZe4MjNAolGBb5vFoN1ll&#10;WYforcqmeT7POrCVscCFc3h7m4R0EfGlFNw/SumEJ6qkGJuPq43rOqzZ4poVG8tM3fA+DPYPUbSs&#10;0eh0hLplnpGtbf6AahtuwYH0ZxzaDKRsuIg5YDaT/F02LzUzIuaC5Dgz0uT+Hyx/2D1Z0lQlnVGi&#10;WYtP9IykMb1RgswCPZ1xBWq9mCfbnxxuQ657advwxyzIPlJ6GCkVe084Xs7z+fzyCpnnKLs6z8/z&#10;aQDNjtbGOv9NQEvCpqQWvUcm2e7e+aQ6qARnGu4apfCeFUqH1YFqqnAXD6FuxEpZsmP44n4/6b2d&#10;aKHvYJmFxFIqcecPSiTUZyGREQx+GgOJtXjEZJwL7SdJVLNKJFezHL/B2RBFTFRpBAzIEoMcsXuA&#10;QTOBDNgp7V4/mIpYyqNx/rfAkvFoET2D9qNx22iwHwEozKr3nPQHkhI1gaU1VAesFwupkZzhdw0+&#10;2z1z/olZ7Bx8aZwG/hEXqaArKfQ7Smqwvz66D/pY0CilpMNOLKn7uWVWUKK+ayz1q8nFRWjdeLiY&#10;XU7xYE8l61OJ3rYrwKef4NwxPG6DvlfDVlpo33BoLINXFDHN0XdJubfDYeXThMCxw8VyGdWwXQ3z&#10;9/rF8AAeWA1l+bp/Y9b0teux6h9g6FpWvCvhpBssNSy3HmQT6/vIa883tnosnH4shVlyeo5ax+G5&#10;+A0AAP//AwBQSwMEFAAGAAgAAAAhAJrziGrfAAAABwEAAA8AAABkcnMvZG93bnJldi54bWxMj0FL&#10;w0AQhe+C/2EZwUtpN7GtaMymiKL0IIJtPXjbZMckNjsbstM2/nvHk97e8B7vfZOvRt+pIw6xDWQg&#10;nSWgkKrgWqoN7LZP0xtQkS052wVCA98YYVWcn+U2c+FEb3jccK2khGJmDTTMfaZ1rBr0Ns5CjyTe&#10;Zxi8ZTmHWrvBnqTcd/oqSa61ty3JQmN7fGiw2m8O3sDHeuT6K33ml72dvE/WTVm9PpbGXF6M93eg&#10;GEf+C8MvvqBDIUxlOJCLqjMgj7CB6XwBStzb5VJEKbHFPAVd5Po/f/EDAAD//wMAUEsBAi0AFAAG&#10;AAgAAAAhALaDOJL+AAAA4QEAABMAAAAAAAAAAAAAAAAAAAAAAFtDb250ZW50X1R5cGVzXS54bWxQ&#10;SwECLQAUAAYACAAAACEAOP0h/9YAAACUAQAACwAAAAAAAAAAAAAAAAAvAQAAX3JlbHMvLnJlbHNQ&#10;SwECLQAUAAYACAAAACEAGmb3nJQCAACEBQAADgAAAAAAAAAAAAAAAAAuAgAAZHJzL2Uyb0RvYy54&#10;bWxQSwECLQAUAAYACAAAACEAmvOIat8AAAAH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Pr="00985BB5">
        <w:rPr>
          <w:b/>
        </w:rPr>
        <w:t xml:space="preserve">Name of </w:t>
      </w:r>
      <w:r>
        <w:rPr>
          <w:b/>
        </w:rPr>
        <w:t>College Dean</w:t>
      </w:r>
      <w:proofErr w:type="gramStart"/>
      <w:r w:rsidRPr="00985BB5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_____________________________________________________</w:t>
      </w:r>
    </w:p>
    <w:p w:rsidR="00055A2C" w:rsidRDefault="00055A2C" w:rsidP="00055A2C">
      <w:r>
        <w:t>I agree to the supervisory arrangement outlined in this contract.</w:t>
      </w:r>
    </w:p>
    <w:p w:rsidR="00055A2C" w:rsidRPr="005C5828" w:rsidRDefault="00055A2C" w:rsidP="00055A2C">
      <w:pPr>
        <w:rPr>
          <w:b/>
        </w:rPr>
      </w:pPr>
      <w:r w:rsidRPr="005C5828">
        <w:rPr>
          <w:b/>
        </w:rPr>
        <w:t>Signed:</w:t>
      </w:r>
      <w:r w:rsidRPr="005C5828">
        <w:rPr>
          <w:b/>
        </w:rPr>
        <w:tab/>
      </w:r>
      <w:r>
        <w:rPr>
          <w:b/>
        </w:rPr>
        <w:t>______________________________</w:t>
      </w:r>
      <w:r>
        <w:rPr>
          <w:b/>
        </w:rPr>
        <w:tab/>
      </w:r>
      <w:r w:rsidRPr="005C5828">
        <w:rPr>
          <w:b/>
        </w:rPr>
        <w:t>Date</w:t>
      </w:r>
      <w:proofErr w:type="gramStart"/>
      <w:r w:rsidRPr="005C5828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______________________________</w:t>
      </w:r>
    </w:p>
    <w:p w:rsidR="00055A2C" w:rsidRDefault="00055A2C" w:rsidP="003D232F">
      <w:pPr>
        <w:rPr>
          <w:rFonts w:ascii="Calibri" w:hAnsi="Calibri"/>
          <w:b/>
          <w:color w:val="000000"/>
        </w:rPr>
      </w:pPr>
    </w:p>
    <w:p w:rsidR="003D232F" w:rsidRDefault="003D232F" w:rsidP="003D232F">
      <w:pPr>
        <w:rPr>
          <w:rFonts w:ascii="Calibri" w:hAnsi="Calibri"/>
          <w:b/>
          <w:color w:val="000000"/>
        </w:rPr>
      </w:pPr>
      <w:r w:rsidRPr="00DC15F9">
        <w:rPr>
          <w:rFonts w:ascii="Calibri" w:hAnsi="Calibri"/>
          <w:b/>
          <w:color w:val="000000"/>
        </w:rPr>
        <w:t>Schedule</w:t>
      </w:r>
    </w:p>
    <w:p w:rsidR="003D232F" w:rsidRPr="003D4D0C" w:rsidRDefault="003D232F" w:rsidP="003D232F">
      <w:pPr>
        <w:pStyle w:val="CommentText"/>
        <w:rPr>
          <w:i/>
          <w:color w:val="000000"/>
          <w:sz w:val="22"/>
          <w:szCs w:val="22"/>
          <w:u w:val="single"/>
        </w:rPr>
      </w:pPr>
      <w:r w:rsidRPr="003D4D0C">
        <w:rPr>
          <w:i/>
          <w:color w:val="000000"/>
          <w:sz w:val="22"/>
          <w:szCs w:val="22"/>
          <w:u w:val="single"/>
        </w:rPr>
        <w:t xml:space="preserve">All statements about who will do what </w:t>
      </w:r>
      <w:r>
        <w:rPr>
          <w:i/>
          <w:color w:val="000000"/>
          <w:sz w:val="22"/>
          <w:szCs w:val="22"/>
          <w:u w:val="single"/>
        </w:rPr>
        <w:t xml:space="preserve">should </w:t>
      </w:r>
      <w:r w:rsidRPr="003D4D0C">
        <w:rPr>
          <w:i/>
          <w:color w:val="000000"/>
          <w:sz w:val="22"/>
          <w:szCs w:val="22"/>
          <w:u w:val="single"/>
        </w:rPr>
        <w:t>be written in active voice</w:t>
      </w:r>
    </w:p>
    <w:p w:rsidR="003D232F" w:rsidRDefault="003D232F" w:rsidP="003D232F">
      <w:pPr>
        <w:pStyle w:val="Comment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:rsidR="003D232F" w:rsidRDefault="003D232F" w:rsidP="003D232F">
      <w:pPr>
        <w:pStyle w:val="CommentText"/>
        <w:rPr>
          <w:color w:val="000000"/>
          <w:sz w:val="22"/>
          <w:szCs w:val="22"/>
        </w:rPr>
      </w:pPr>
      <w:r w:rsidRPr="000C4009">
        <w:rPr>
          <w:i/>
          <w:color w:val="000000"/>
          <w:sz w:val="22"/>
          <w:szCs w:val="22"/>
        </w:rPr>
        <w:t xml:space="preserve">e.g.  </w:t>
      </w:r>
      <w:proofErr w:type="gramStart"/>
      <w:r w:rsidRPr="000C4009">
        <w:rPr>
          <w:i/>
          <w:color w:val="000000"/>
          <w:sz w:val="22"/>
          <w:szCs w:val="22"/>
        </w:rPr>
        <w:t>A and</w:t>
      </w:r>
      <w:proofErr w:type="gramEnd"/>
      <w:r w:rsidRPr="000C4009">
        <w:rPr>
          <w:i/>
          <w:color w:val="000000"/>
          <w:sz w:val="22"/>
          <w:szCs w:val="22"/>
        </w:rPr>
        <w:t xml:space="preserve"> B will </w:t>
      </w:r>
      <w:r w:rsidR="003C241B">
        <w:rPr>
          <w:i/>
          <w:color w:val="000000"/>
          <w:sz w:val="22"/>
          <w:szCs w:val="22"/>
        </w:rPr>
        <w:t xml:space="preserve">both be required to review drafts and provide feedback to the HDR Candidate on the thesis prior to its being </w:t>
      </w:r>
      <w:proofErr w:type="spellStart"/>
      <w:r w:rsidR="003C241B">
        <w:rPr>
          <w:i/>
          <w:color w:val="000000"/>
          <w:sz w:val="22"/>
          <w:szCs w:val="22"/>
        </w:rPr>
        <w:t>sumbittted</w:t>
      </w:r>
      <w:proofErr w:type="spellEnd"/>
      <w:r w:rsidR="003C241B">
        <w:rPr>
          <w:i/>
          <w:color w:val="000000"/>
          <w:sz w:val="22"/>
          <w:szCs w:val="22"/>
        </w:rPr>
        <w:t>.</w:t>
      </w:r>
    </w:p>
    <w:p w:rsidR="003D232F" w:rsidRDefault="003D232F" w:rsidP="003D232F">
      <w:pPr>
        <w:pStyle w:val="CommentText"/>
      </w:pPr>
    </w:p>
    <w:p w:rsidR="003D232F" w:rsidRDefault="003D232F" w:rsidP="003D232F">
      <w:pPr>
        <w:rPr>
          <w:sz w:val="20"/>
        </w:rPr>
      </w:pPr>
      <w:r>
        <w:fldChar w:fldCharType="begin"/>
      </w:r>
      <w:r>
        <w:instrText xml:space="preserve"> LINK Excel.Sheet.12 "Book2" "Sheet1!R1C1:R24C2" \a \f 4 \h  \* MERGEFORMAT </w:instrText>
      </w:r>
      <w:r>
        <w:fldChar w:fldCharType="separate"/>
      </w:r>
    </w:p>
    <w:tbl>
      <w:tblPr>
        <w:tblW w:w="9481" w:type="dxa"/>
        <w:tblInd w:w="108" w:type="dxa"/>
        <w:tblLook w:val="04A0" w:firstRow="1" w:lastRow="0" w:firstColumn="1" w:lastColumn="0" w:noHBand="0" w:noVBand="1"/>
      </w:tblPr>
      <w:tblGrid>
        <w:gridCol w:w="4253"/>
        <w:gridCol w:w="5228"/>
      </w:tblGrid>
      <w:tr w:rsidR="003D232F" w:rsidRPr="002F32B6" w:rsidTr="006D5E62">
        <w:trPr>
          <w:trHeight w:val="507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D232F" w:rsidRPr="002F32B6" w:rsidRDefault="003D232F" w:rsidP="00904D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F32B6">
              <w:rPr>
                <w:rFonts w:ascii="Calibri" w:hAnsi="Calibri"/>
                <w:b/>
                <w:bCs/>
                <w:color w:val="000000"/>
              </w:rPr>
              <w:t xml:space="preserve">1. </w:t>
            </w:r>
            <w:r w:rsidR="00904D3E">
              <w:rPr>
                <w:rFonts w:ascii="Calibri" w:hAnsi="Calibri"/>
                <w:b/>
                <w:bCs/>
                <w:color w:val="000000"/>
              </w:rPr>
              <w:t>Funding associated with the project</w:t>
            </w:r>
          </w:p>
        </w:tc>
      </w:tr>
      <w:tr w:rsidR="00252855" w:rsidRPr="002F32B6" w:rsidTr="009D003E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55" w:rsidRPr="002F32B6" w:rsidRDefault="00252855" w:rsidP="00904D3E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 xml:space="preserve">Brief description of </w:t>
            </w:r>
            <w:r w:rsidR="00904D3E">
              <w:rPr>
                <w:rFonts w:ascii="Calibri" w:hAnsi="Calibri"/>
                <w:color w:val="000000"/>
              </w:rPr>
              <w:t>how the project will be funded with the current supervisory arrangement, and if the supervisory arrangement changes after expiry of Primary Advisor contract.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855" w:rsidRPr="002F32B6" w:rsidRDefault="00252855" w:rsidP="009D003E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> </w:t>
            </w:r>
          </w:p>
        </w:tc>
      </w:tr>
      <w:tr w:rsidR="00252855" w:rsidRPr="002F32B6" w:rsidTr="009D003E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55" w:rsidRPr="002F32B6" w:rsidRDefault="00904D3E" w:rsidP="009D00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Brief description of how external/third party funding will be managed under each supervisory arrangement.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855" w:rsidRPr="002F32B6" w:rsidRDefault="00252855" w:rsidP="009D003E">
            <w:pPr>
              <w:rPr>
                <w:rFonts w:ascii="Calibri" w:hAnsi="Calibri"/>
                <w:color w:val="000000"/>
              </w:rPr>
            </w:pPr>
          </w:p>
        </w:tc>
      </w:tr>
      <w:tr w:rsidR="00904D3E" w:rsidRPr="002F32B6" w:rsidTr="009D003E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3E" w:rsidRDefault="00904D3E" w:rsidP="009D00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Brief description of how HDR Candidate Stipend funding (where relevant) will be managed if funded by an advisor or third party funding associated with one advisor.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3E" w:rsidRPr="002F32B6" w:rsidRDefault="00904D3E" w:rsidP="009D003E">
            <w:pPr>
              <w:rPr>
                <w:rFonts w:ascii="Calibri" w:hAnsi="Calibri"/>
                <w:color w:val="000000"/>
              </w:rPr>
            </w:pPr>
          </w:p>
        </w:tc>
      </w:tr>
      <w:tr w:rsidR="0065562E" w:rsidRPr="002F32B6" w:rsidTr="006D5E62">
        <w:trPr>
          <w:trHeight w:val="507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562E" w:rsidRPr="002F32B6" w:rsidRDefault="0065562E" w:rsidP="006D5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  <w:r w:rsidRPr="002F32B6">
              <w:rPr>
                <w:rFonts w:ascii="Calibri" w:hAnsi="Calibri"/>
                <w:b/>
                <w:bCs/>
                <w:color w:val="000000"/>
              </w:rPr>
              <w:t>. Protocol for storage of material arising from the Project (e.g., tissue samples, experimental proced</w:t>
            </w:r>
            <w:r>
              <w:rPr>
                <w:rFonts w:ascii="Calibri" w:hAnsi="Calibri"/>
                <w:b/>
                <w:bCs/>
                <w:color w:val="000000"/>
              </w:rPr>
              <w:t>ures, lab books and data</w:t>
            </w:r>
            <w:r w:rsidRPr="002F32B6">
              <w:rPr>
                <w:rFonts w:ascii="Calibri" w:hAnsi="Calibri"/>
                <w:b/>
                <w:bCs/>
                <w:color w:val="000000"/>
              </w:rPr>
              <w:t>)</w:t>
            </w:r>
          </w:p>
        </w:tc>
      </w:tr>
      <w:tr w:rsidR="003D232F" w:rsidRPr="002F32B6" w:rsidTr="006D5E62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 xml:space="preserve">Brief description of each category of materials and where they will be stored </w:t>
            </w:r>
            <w:r w:rsidRPr="002F32B6">
              <w:rPr>
                <w:rFonts w:ascii="Calibri" w:hAnsi="Calibri"/>
                <w:color w:val="000000"/>
              </w:rPr>
              <w:lastRenderedPageBreak/>
              <w:t>between now when degree is awarded and afterwards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</w:tr>
      <w:tr w:rsidR="003D232F" w:rsidRPr="002F32B6" w:rsidTr="006D5E62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 xml:space="preserve">Statement about any arrangement for sharing materials with others (if relevant ) 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> </w:t>
            </w:r>
          </w:p>
        </w:tc>
      </w:tr>
      <w:tr w:rsidR="003D232F" w:rsidRPr="002F32B6" w:rsidTr="006D5E62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 xml:space="preserve">Statement about who will be acknowledged in the submission of products to public repositories (e.g. </w:t>
            </w:r>
            <w:proofErr w:type="spellStart"/>
            <w:r w:rsidRPr="002F32B6">
              <w:rPr>
                <w:rFonts w:ascii="Calibri" w:hAnsi="Calibri"/>
                <w:color w:val="000000"/>
              </w:rPr>
              <w:t>Genbank</w:t>
            </w:r>
            <w:proofErr w:type="spellEnd"/>
            <w:r w:rsidRPr="002F32B6">
              <w:rPr>
                <w:rFonts w:ascii="Calibri" w:hAnsi="Calibri"/>
                <w:color w:val="000000"/>
              </w:rPr>
              <w:t xml:space="preserve"> by either party (if relevant)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> </w:t>
            </w:r>
          </w:p>
        </w:tc>
      </w:tr>
      <w:tr w:rsidR="003D232F" w:rsidRPr="002F32B6" w:rsidTr="006D5E62">
        <w:trPr>
          <w:trHeight w:val="229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D232F" w:rsidRPr="002F32B6" w:rsidRDefault="0065562E" w:rsidP="006D5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r w:rsidR="003D232F" w:rsidRPr="002F32B6">
              <w:rPr>
                <w:rFonts w:ascii="Calibri" w:hAnsi="Calibri"/>
                <w:b/>
                <w:bCs/>
                <w:color w:val="000000"/>
              </w:rPr>
              <w:t>.</w:t>
            </w:r>
            <w:r w:rsidR="003D232F" w:rsidRPr="002F32B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="003D232F" w:rsidRPr="002F32B6">
              <w:rPr>
                <w:rFonts w:ascii="Calibri" w:hAnsi="Calibri"/>
                <w:b/>
                <w:bCs/>
                <w:color w:val="000000"/>
              </w:rPr>
              <w:t xml:space="preserve">Publication Protocols </w:t>
            </w:r>
          </w:p>
        </w:tc>
      </w:tr>
      <w:tr w:rsidR="003D232F" w:rsidRPr="002F32B6" w:rsidTr="006D5E62">
        <w:trPr>
          <w:trHeight w:val="238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32F" w:rsidRPr="002F32B6" w:rsidRDefault="003D232F" w:rsidP="006D5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F32B6">
              <w:rPr>
                <w:rFonts w:ascii="Calibri" w:hAnsi="Calibri"/>
                <w:b/>
                <w:bCs/>
                <w:color w:val="000000"/>
              </w:rPr>
              <w:t>A.</w:t>
            </w:r>
            <w:r w:rsidRPr="002F32B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2F32B6">
              <w:rPr>
                <w:rFonts w:ascii="Calibri" w:hAnsi="Calibri"/>
                <w:b/>
                <w:bCs/>
                <w:color w:val="000000"/>
              </w:rPr>
              <w:t>Publications arising directly from the Project.</w:t>
            </w:r>
          </w:p>
        </w:tc>
      </w:tr>
      <w:tr w:rsidR="003D232F" w:rsidRPr="002F32B6" w:rsidTr="006D5E62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 xml:space="preserve">Statement about authorship according to the Code 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> </w:t>
            </w:r>
          </w:p>
        </w:tc>
      </w:tr>
      <w:tr w:rsidR="003D232F" w:rsidRPr="002F32B6" w:rsidTr="006D5E62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>Statement about protocol for advisor</w:t>
            </w:r>
            <w:r w:rsidR="003C241B">
              <w:rPr>
                <w:rFonts w:ascii="Calibri" w:hAnsi="Calibri"/>
                <w:color w:val="000000"/>
              </w:rPr>
              <w:t>s</w:t>
            </w:r>
            <w:r w:rsidRPr="002F32B6">
              <w:rPr>
                <w:rFonts w:ascii="Calibri" w:hAnsi="Calibri"/>
                <w:color w:val="000000"/>
              </w:rPr>
              <w:t xml:space="preserve"> commentin</w:t>
            </w:r>
            <w:r>
              <w:rPr>
                <w:rFonts w:ascii="Calibri" w:hAnsi="Calibri"/>
                <w:color w:val="000000"/>
              </w:rPr>
              <w:t>g on publications drafted by HDR</w:t>
            </w:r>
            <w:r w:rsidRPr="002F32B6">
              <w:rPr>
                <w:rFonts w:ascii="Calibri" w:hAnsi="Calibri"/>
                <w:color w:val="000000"/>
              </w:rPr>
              <w:t xml:space="preserve"> Candidate prior to </w:t>
            </w:r>
            <w:r>
              <w:rPr>
                <w:rFonts w:ascii="Calibri" w:hAnsi="Calibri"/>
                <w:color w:val="000000"/>
              </w:rPr>
              <w:t xml:space="preserve">thesis </w:t>
            </w:r>
            <w:r w:rsidRPr="002F32B6">
              <w:rPr>
                <w:rFonts w:ascii="Calibri" w:hAnsi="Calibri"/>
                <w:color w:val="000000"/>
              </w:rPr>
              <w:t xml:space="preserve">submission 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> </w:t>
            </w:r>
          </w:p>
        </w:tc>
      </w:tr>
      <w:tr w:rsidR="003D232F" w:rsidRPr="002F32B6" w:rsidTr="006D5E62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>Reference to dispute resolution protocol below.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> </w:t>
            </w:r>
          </w:p>
        </w:tc>
      </w:tr>
      <w:tr w:rsidR="003D232F" w:rsidRPr="002F32B6" w:rsidTr="006D5E62">
        <w:trPr>
          <w:trHeight w:val="677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232F" w:rsidRPr="002F32B6" w:rsidRDefault="003D232F" w:rsidP="006D5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F32B6">
              <w:rPr>
                <w:rFonts w:ascii="Calibri" w:hAnsi="Calibri"/>
                <w:b/>
                <w:bCs/>
                <w:color w:val="000000"/>
              </w:rPr>
              <w:t>B.</w:t>
            </w:r>
            <w:r w:rsidRPr="002F32B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2F32B6">
              <w:rPr>
                <w:rFonts w:ascii="Calibri" w:hAnsi="Calibri"/>
                <w:b/>
                <w:bCs/>
                <w:color w:val="000000"/>
              </w:rPr>
              <w:t>Publications arising from material collected/developed during degree but not included in the Project</w:t>
            </w:r>
          </w:p>
        </w:tc>
      </w:tr>
      <w:tr w:rsidR="003D232F" w:rsidRPr="002F32B6" w:rsidTr="006D5E62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 xml:space="preserve">Statement about authorship according to the Code 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> </w:t>
            </w:r>
          </w:p>
        </w:tc>
      </w:tr>
      <w:tr w:rsidR="003D232F" w:rsidRPr="002F32B6" w:rsidTr="006D5E62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 xml:space="preserve">Statement about protocol for each party advising the other of their intent 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> </w:t>
            </w:r>
          </w:p>
        </w:tc>
      </w:tr>
      <w:tr w:rsidR="003D232F" w:rsidRPr="002F32B6" w:rsidTr="006D5E62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 xml:space="preserve">Statement about protocol for commenting on publications prior to submission. 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> </w:t>
            </w:r>
          </w:p>
        </w:tc>
      </w:tr>
      <w:tr w:rsidR="003D232F" w:rsidRPr="002F32B6" w:rsidTr="006D5E62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>Reference to dispute resolution protocol below.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> </w:t>
            </w:r>
          </w:p>
        </w:tc>
      </w:tr>
      <w:tr w:rsidR="003D232F" w:rsidRPr="002F32B6" w:rsidTr="006D5E62">
        <w:trPr>
          <w:trHeight w:val="209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D232F" w:rsidRPr="002F32B6" w:rsidRDefault="0065562E" w:rsidP="006D5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3D232F" w:rsidRPr="002F32B6">
              <w:rPr>
                <w:rFonts w:ascii="Calibri" w:hAnsi="Calibri"/>
                <w:b/>
                <w:bCs/>
                <w:color w:val="000000"/>
              </w:rPr>
              <w:t xml:space="preserve">. Protocol for dealing with finalizing relevant external contracts (if appropriate) </w:t>
            </w:r>
          </w:p>
        </w:tc>
      </w:tr>
      <w:tr w:rsidR="003D232F" w:rsidRPr="002F32B6" w:rsidTr="006D5E62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>Statement about the protocol for finalising any external contracts if appropriate.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2F" w:rsidRPr="002F32B6" w:rsidRDefault="003D232F" w:rsidP="006D5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F32B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D232F" w:rsidRPr="002F32B6" w:rsidTr="006D5E62">
        <w:trPr>
          <w:trHeight w:val="209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D232F" w:rsidRPr="002F32B6" w:rsidRDefault="0065562E" w:rsidP="006D5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  <w:r w:rsidR="003D232F" w:rsidRPr="002F32B6">
              <w:rPr>
                <w:rFonts w:ascii="Calibri" w:hAnsi="Calibri"/>
                <w:b/>
                <w:bCs/>
                <w:color w:val="000000"/>
              </w:rPr>
              <w:t>. Thesis Protocol</w:t>
            </w:r>
          </w:p>
        </w:tc>
      </w:tr>
      <w:tr w:rsidR="003D232F" w:rsidRPr="002F32B6" w:rsidTr="006D5E62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lastRenderedPageBreak/>
              <w:t xml:space="preserve">Protocol for </w:t>
            </w:r>
            <w:r>
              <w:rPr>
                <w:rFonts w:ascii="Calibri" w:hAnsi="Calibri"/>
                <w:color w:val="000000"/>
              </w:rPr>
              <w:t>comments by each par</w:t>
            </w:r>
            <w:r w:rsidR="003C241B">
              <w:rPr>
                <w:rFonts w:ascii="Calibri" w:hAnsi="Calibri"/>
                <w:color w:val="000000"/>
              </w:rPr>
              <w:t>ty</w:t>
            </w:r>
            <w:r w:rsidRPr="002F32B6">
              <w:rPr>
                <w:rFonts w:ascii="Calibri" w:hAnsi="Calibri"/>
                <w:color w:val="000000"/>
              </w:rPr>
              <w:t xml:space="preserve"> (or agreement that such comments will not be required) 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> </w:t>
            </w:r>
          </w:p>
        </w:tc>
      </w:tr>
      <w:tr w:rsidR="003D232F" w:rsidRPr="002F32B6" w:rsidTr="006D5E62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>Agreement about appropriate wording of acknowle</w:t>
            </w:r>
            <w:r>
              <w:rPr>
                <w:rFonts w:ascii="Calibri" w:hAnsi="Calibri"/>
                <w:color w:val="000000"/>
              </w:rPr>
              <w:t>dgement to of (former) advisor's</w:t>
            </w:r>
            <w:r w:rsidRPr="002F32B6">
              <w:rPr>
                <w:rFonts w:ascii="Calibri" w:hAnsi="Calibri"/>
                <w:color w:val="000000"/>
              </w:rPr>
              <w:t xml:space="preserve">  contributions in the Acknowledgments section in the thesis and the section entitled ‘the Contributions of Others’ 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> </w:t>
            </w:r>
          </w:p>
        </w:tc>
      </w:tr>
      <w:tr w:rsidR="003D232F" w:rsidRPr="002F32B6" w:rsidTr="006D5E62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2F" w:rsidRPr="002F32B6" w:rsidRDefault="003D232F" w:rsidP="00FC3524">
            <w:pPr>
              <w:rPr>
                <w:rFonts w:ascii="Symbol" w:hAnsi="Symbol"/>
                <w:color w:val="000000"/>
              </w:rPr>
            </w:pPr>
            <w:r w:rsidRPr="002F32B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F32B6">
              <w:rPr>
                <w:rFonts w:ascii="Calibri" w:hAnsi="Calibri"/>
                <w:color w:val="000000"/>
              </w:rPr>
              <w:t>Commitment by candidate to notify former advisor</w:t>
            </w:r>
            <w:r>
              <w:rPr>
                <w:rFonts w:ascii="Calibri" w:hAnsi="Calibri"/>
                <w:color w:val="000000"/>
              </w:rPr>
              <w:t>(</w:t>
            </w:r>
            <w:r w:rsidRPr="002F32B6">
              <w:rPr>
                <w:rFonts w:ascii="Calibri" w:hAnsi="Calibri"/>
                <w:color w:val="000000"/>
              </w:rPr>
              <w:t>s</w:t>
            </w:r>
            <w:r>
              <w:rPr>
                <w:rFonts w:ascii="Calibri" w:hAnsi="Calibri"/>
                <w:color w:val="000000"/>
              </w:rPr>
              <w:t>)</w:t>
            </w:r>
            <w:r w:rsidRPr="002F32B6">
              <w:rPr>
                <w:rFonts w:ascii="Calibri" w:hAnsi="Calibri"/>
                <w:color w:val="000000"/>
              </w:rPr>
              <w:t xml:space="preserve"> if the scope of </w:t>
            </w:r>
            <w:r w:rsidR="00FC3524">
              <w:rPr>
                <w:rFonts w:ascii="Calibri" w:hAnsi="Calibri"/>
                <w:color w:val="000000"/>
              </w:rPr>
              <w:t>the</w:t>
            </w:r>
            <w:r w:rsidRPr="002F32B6">
              <w:rPr>
                <w:rFonts w:ascii="Calibri" w:hAnsi="Calibri"/>
                <w:color w:val="000000"/>
              </w:rPr>
              <w:t xml:space="preserve"> thesis changes substantively from the outline at Appendix 1.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> </w:t>
            </w:r>
          </w:p>
        </w:tc>
      </w:tr>
      <w:tr w:rsidR="003D232F" w:rsidRPr="002F32B6" w:rsidTr="006D5E62">
        <w:trPr>
          <w:trHeight w:val="189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D232F" w:rsidRPr="002F32B6" w:rsidRDefault="0065562E" w:rsidP="006D5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</w:t>
            </w:r>
            <w:r w:rsidR="003D232F" w:rsidRPr="002F32B6">
              <w:rPr>
                <w:rFonts w:ascii="Calibri" w:hAnsi="Calibri"/>
                <w:b/>
                <w:bCs/>
                <w:color w:val="000000"/>
              </w:rPr>
              <w:t xml:space="preserve">. Protocol for communication between parties </w:t>
            </w:r>
          </w:p>
        </w:tc>
      </w:tr>
      <w:tr w:rsidR="003D232F" w:rsidRPr="002F32B6" w:rsidTr="006D5E62">
        <w:trPr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2F" w:rsidRPr="002F32B6" w:rsidRDefault="003D232F" w:rsidP="006D5E62">
            <w:pPr>
              <w:rPr>
                <w:rFonts w:ascii="Calibri" w:hAnsi="Calibri"/>
                <w:color w:val="000000"/>
              </w:rPr>
            </w:pPr>
            <w:r w:rsidRPr="002F32B6">
              <w:rPr>
                <w:rFonts w:ascii="Calibri" w:hAnsi="Calibri"/>
                <w:color w:val="000000"/>
              </w:rPr>
              <w:t>Statement about the protocol for communication between parties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2F" w:rsidRPr="002F32B6" w:rsidRDefault="003D232F" w:rsidP="006D5E62">
            <w:pPr>
              <w:rPr>
                <w:rFonts w:ascii="Calibri" w:hAnsi="Calibri"/>
                <w:b/>
                <w:bCs/>
                <w:color w:val="000000"/>
              </w:rPr>
            </w:pPr>
            <w:r w:rsidRPr="002F32B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</w:tbl>
    <w:p w:rsidR="003D232F" w:rsidRDefault="003D232F" w:rsidP="003D232F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fldChar w:fldCharType="end"/>
      </w:r>
    </w:p>
    <w:p w:rsidR="003D232F" w:rsidRPr="0065562E" w:rsidRDefault="003D232F" w:rsidP="0065562E">
      <w:pPr>
        <w:pStyle w:val="ListParagraph"/>
        <w:numPr>
          <w:ilvl w:val="0"/>
          <w:numId w:val="4"/>
        </w:numPr>
        <w:rPr>
          <w:rFonts w:ascii="Calibri" w:hAnsi="Calibri"/>
          <w:b/>
          <w:color w:val="000000"/>
        </w:rPr>
      </w:pPr>
      <w:r w:rsidRPr="0065562E">
        <w:rPr>
          <w:rFonts w:ascii="Calibri" w:hAnsi="Calibri"/>
          <w:b/>
          <w:color w:val="000000"/>
        </w:rPr>
        <w:t xml:space="preserve">Protocol for dispute resolution </w:t>
      </w:r>
    </w:p>
    <w:p w:rsidR="003D232F" w:rsidRPr="00571F54" w:rsidRDefault="003D232F" w:rsidP="003D232F">
      <w:pPr>
        <w:rPr>
          <w:rFonts w:ascii="Calibri" w:hAnsi="Calibri"/>
          <w:b/>
          <w:color w:val="000000"/>
        </w:rPr>
      </w:pPr>
      <w:r w:rsidRPr="00571F54">
        <w:rPr>
          <w:rFonts w:ascii="Calibri" w:hAnsi="Calibri"/>
          <w:color w:val="000000"/>
        </w:rPr>
        <w:t xml:space="preserve">Any disputes concerning the matters in this agreement will be resolved via a </w:t>
      </w:r>
      <w:r w:rsidRPr="00571F54">
        <w:rPr>
          <w:rFonts w:ascii="Calibri" w:hAnsi="Calibri"/>
        </w:rPr>
        <w:t xml:space="preserve">local group established, in the spirit of the Code, to mediate, with ultimate authority (as per the Code) </w:t>
      </w:r>
      <w:r>
        <w:rPr>
          <w:rFonts w:ascii="Calibri" w:hAnsi="Calibri"/>
        </w:rPr>
        <w:t xml:space="preserve">vested </w:t>
      </w:r>
      <w:r w:rsidRPr="00571F54">
        <w:rPr>
          <w:rFonts w:ascii="Calibri" w:hAnsi="Calibri"/>
        </w:rPr>
        <w:t xml:space="preserve">in the JCU Senior Deputy Vice-Chancellor. </w:t>
      </w:r>
      <w:r>
        <w:rPr>
          <w:rFonts w:ascii="Calibri" w:hAnsi="Calibri"/>
        </w:rPr>
        <w:t xml:space="preserve">The </w:t>
      </w:r>
      <w:r w:rsidRPr="00571F54">
        <w:rPr>
          <w:rFonts w:ascii="Calibri" w:hAnsi="Calibri"/>
        </w:rPr>
        <w:t xml:space="preserve">Graduate Research School </w:t>
      </w:r>
      <w:r w:rsidR="003C241B">
        <w:rPr>
          <w:rFonts w:ascii="Calibri" w:hAnsi="Calibri"/>
        </w:rPr>
        <w:t>will establish</w:t>
      </w:r>
      <w:r>
        <w:rPr>
          <w:rFonts w:ascii="Calibri" w:hAnsi="Calibri"/>
        </w:rPr>
        <w:t xml:space="preserve"> such a group </w:t>
      </w:r>
      <w:r w:rsidRPr="00571F54">
        <w:rPr>
          <w:rFonts w:ascii="Calibri" w:hAnsi="Calibri"/>
        </w:rPr>
        <w:t xml:space="preserve">on a needs basis and </w:t>
      </w:r>
      <w:r>
        <w:rPr>
          <w:rFonts w:ascii="Calibri" w:hAnsi="Calibri"/>
        </w:rPr>
        <w:t xml:space="preserve">it </w:t>
      </w:r>
      <w:r w:rsidRPr="00571F54">
        <w:rPr>
          <w:rFonts w:ascii="Calibri" w:hAnsi="Calibri"/>
        </w:rPr>
        <w:t xml:space="preserve">will comprise: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81"/>
      </w:tblGrid>
      <w:tr w:rsidR="003D232F" w:rsidRPr="00571F54" w:rsidTr="006D5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32F" w:rsidRPr="00571F54" w:rsidRDefault="003D232F" w:rsidP="003D23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 w:rsidRPr="00571F54">
              <w:rPr>
                <w:rFonts w:ascii="Calibri" w:hAnsi="Calibri"/>
              </w:rPr>
              <w:t>Dean, Graduate Research (Chair)</w:t>
            </w:r>
          </w:p>
          <w:p w:rsidR="003D232F" w:rsidRDefault="003D232F" w:rsidP="003D23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ADRE Relevant College </w:t>
            </w:r>
          </w:p>
          <w:p w:rsidR="003D232F" w:rsidRPr="00571F54" w:rsidRDefault="003C241B" w:rsidP="003D23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="003D232F">
              <w:rPr>
                <w:rFonts w:ascii="Calibri" w:hAnsi="Calibri"/>
              </w:rPr>
              <w:t>ndependent academic from candidates’ college.</w:t>
            </w:r>
          </w:p>
        </w:tc>
        <w:tc>
          <w:tcPr>
            <w:tcW w:w="0" w:type="auto"/>
            <w:vAlign w:val="center"/>
            <w:hideMark/>
          </w:tcPr>
          <w:p w:rsidR="003D232F" w:rsidRPr="00571F54" w:rsidRDefault="003D232F" w:rsidP="003D23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3C241B" w:rsidRDefault="003C241B" w:rsidP="003D232F">
      <w:pPr>
        <w:rPr>
          <w:rFonts w:ascii="Calibri" w:hAnsi="Calibri"/>
          <w:b/>
        </w:rPr>
      </w:pPr>
    </w:p>
    <w:p w:rsidR="003D232F" w:rsidRPr="00615D0D" w:rsidRDefault="003D232F" w:rsidP="003D232F">
      <w:pPr>
        <w:rPr>
          <w:rFonts w:ascii="Calibri" w:hAnsi="Calibri"/>
          <w:b/>
        </w:rPr>
      </w:pPr>
      <w:r w:rsidRPr="00615D0D">
        <w:rPr>
          <w:rFonts w:ascii="Calibri" w:hAnsi="Calibri"/>
          <w:b/>
        </w:rPr>
        <w:t>Appendix I</w:t>
      </w:r>
    </w:p>
    <w:p w:rsidR="003D232F" w:rsidRPr="00E81EF7" w:rsidRDefault="003D232F" w:rsidP="003D232F">
      <w:pPr>
        <w:rPr>
          <w:rFonts w:ascii="Calibri" w:hAnsi="Calibri"/>
          <w:b/>
        </w:rPr>
      </w:pPr>
      <w:r w:rsidRPr="0006102C">
        <w:rPr>
          <w:rFonts w:ascii="Calibri" w:hAnsi="Calibri"/>
          <w:b/>
        </w:rPr>
        <w:t>Thesis Outline</w:t>
      </w:r>
    </w:p>
    <w:p w:rsidR="003D232F" w:rsidRDefault="003D232F" w:rsidP="003D232F">
      <w:pPr>
        <w:rPr>
          <w:rFonts w:ascii="Calibri" w:hAnsi="Calibri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8561"/>
      </w:tblGrid>
      <w:tr w:rsidR="003D232F" w:rsidRPr="00DA4DE6" w:rsidTr="006D5E62">
        <w:trPr>
          <w:trHeight w:val="68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2F" w:rsidRPr="0006102C" w:rsidRDefault="003D232F" w:rsidP="006D5E62">
            <w:pPr>
              <w:rPr>
                <w:rFonts w:ascii="Century Gothic" w:eastAsia="Calibri" w:hAnsi="Century Gothic"/>
                <w:sz w:val="20"/>
              </w:rPr>
            </w:pPr>
            <w:r>
              <w:rPr>
                <w:rFonts w:ascii="Century Gothic" w:eastAsia="Calibri" w:hAnsi="Century Gothic"/>
                <w:sz w:val="20"/>
              </w:rPr>
              <w:t xml:space="preserve">Chapter 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2F" w:rsidRPr="0006102C" w:rsidDel="00F9778C" w:rsidRDefault="003D232F" w:rsidP="006D5E62">
            <w:pPr>
              <w:rPr>
                <w:rFonts w:ascii="Century Gothic" w:eastAsia="Calibri" w:hAnsi="Century Gothic"/>
                <w:sz w:val="20"/>
              </w:rPr>
            </w:pPr>
            <w:r>
              <w:rPr>
                <w:rFonts w:ascii="Century Gothic" w:eastAsia="Calibri" w:hAnsi="Century Gothic"/>
                <w:sz w:val="20"/>
              </w:rPr>
              <w:t xml:space="preserve">Details of Chapter </w:t>
            </w:r>
          </w:p>
        </w:tc>
      </w:tr>
      <w:tr w:rsidR="003D232F" w:rsidRPr="00DA4DE6" w:rsidTr="006D5E62">
        <w:trPr>
          <w:trHeight w:val="68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2F" w:rsidRPr="0006102C" w:rsidRDefault="003D232F" w:rsidP="006D5E62">
            <w:pPr>
              <w:rPr>
                <w:rFonts w:ascii="Century Gothic" w:eastAsia="Calibri" w:hAnsi="Century Gothic"/>
                <w:sz w:val="20"/>
              </w:rPr>
            </w:pPr>
            <w:r w:rsidRPr="0006102C">
              <w:rPr>
                <w:rFonts w:ascii="Century Gothic" w:eastAsia="Calibri" w:hAnsi="Century Gothic"/>
                <w:sz w:val="20"/>
              </w:rPr>
              <w:t>1.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2F" w:rsidRPr="0006102C" w:rsidRDefault="003D232F" w:rsidP="006D5E62">
            <w:pPr>
              <w:rPr>
                <w:rFonts w:ascii="Century Gothic" w:eastAsia="Calibri" w:hAnsi="Century Gothic"/>
                <w:sz w:val="20"/>
              </w:rPr>
            </w:pPr>
          </w:p>
        </w:tc>
      </w:tr>
      <w:tr w:rsidR="003D232F" w:rsidRPr="00DA4DE6" w:rsidTr="006D5E62">
        <w:trPr>
          <w:trHeight w:val="38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2F" w:rsidRPr="0006102C" w:rsidRDefault="003D232F" w:rsidP="006D5E62">
            <w:pPr>
              <w:rPr>
                <w:rFonts w:ascii="Century Gothic" w:eastAsia="Calibri" w:hAnsi="Century Gothic"/>
                <w:sz w:val="20"/>
              </w:rPr>
            </w:pPr>
            <w:r w:rsidRPr="0006102C">
              <w:rPr>
                <w:rFonts w:ascii="Century Gothic" w:eastAsia="Calibri" w:hAnsi="Century Gothic"/>
                <w:sz w:val="20"/>
              </w:rPr>
              <w:t>2.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2F" w:rsidRPr="0006102C" w:rsidRDefault="003D232F" w:rsidP="006D5E62">
            <w:pPr>
              <w:rPr>
                <w:rFonts w:ascii="Century Gothic" w:eastAsia="Calibri" w:hAnsi="Century Gothic"/>
                <w:sz w:val="20"/>
              </w:rPr>
            </w:pPr>
          </w:p>
        </w:tc>
      </w:tr>
      <w:tr w:rsidR="003D232F" w:rsidRPr="00DA4DE6" w:rsidTr="006D5E62">
        <w:trPr>
          <w:trHeight w:val="68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2F" w:rsidRPr="0006102C" w:rsidRDefault="003D232F" w:rsidP="006D5E62">
            <w:pPr>
              <w:rPr>
                <w:rFonts w:ascii="Century Gothic" w:eastAsia="Calibri" w:hAnsi="Century Gothic"/>
                <w:sz w:val="20"/>
              </w:rPr>
            </w:pPr>
            <w:r w:rsidRPr="0006102C">
              <w:rPr>
                <w:rFonts w:ascii="Century Gothic" w:eastAsia="Calibri" w:hAnsi="Century Gothic"/>
                <w:sz w:val="20"/>
              </w:rPr>
              <w:t>3.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2F" w:rsidRPr="0006102C" w:rsidRDefault="003D232F" w:rsidP="006D5E62">
            <w:pPr>
              <w:rPr>
                <w:rFonts w:ascii="Century Gothic" w:eastAsia="Calibri" w:hAnsi="Century Gothic"/>
                <w:sz w:val="20"/>
              </w:rPr>
            </w:pPr>
          </w:p>
        </w:tc>
      </w:tr>
      <w:tr w:rsidR="003D232F" w:rsidRPr="00DA4DE6" w:rsidTr="006D5E62">
        <w:trPr>
          <w:trHeight w:val="68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2F" w:rsidRPr="0006102C" w:rsidRDefault="003D232F" w:rsidP="006D5E62">
            <w:pPr>
              <w:rPr>
                <w:rFonts w:ascii="Century Gothic" w:eastAsia="Calibri" w:hAnsi="Century Gothic"/>
                <w:sz w:val="20"/>
              </w:rPr>
            </w:pPr>
            <w:r w:rsidRPr="0006102C">
              <w:rPr>
                <w:rFonts w:ascii="Century Gothic" w:eastAsia="Calibri" w:hAnsi="Century Gothic"/>
                <w:sz w:val="20"/>
              </w:rPr>
              <w:lastRenderedPageBreak/>
              <w:t>4.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2F" w:rsidRPr="0006102C" w:rsidRDefault="003D232F" w:rsidP="006D5E62">
            <w:pPr>
              <w:rPr>
                <w:rFonts w:ascii="Century Gothic" w:hAnsi="Century Gothic"/>
                <w:color w:val="000000"/>
                <w:sz w:val="20"/>
                <w:lang w:eastAsia="en-AU"/>
              </w:rPr>
            </w:pPr>
          </w:p>
        </w:tc>
      </w:tr>
      <w:tr w:rsidR="003D232F" w:rsidRPr="00DA4DE6" w:rsidTr="006D5E62">
        <w:trPr>
          <w:trHeight w:val="68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2F" w:rsidRPr="0006102C" w:rsidRDefault="003D232F" w:rsidP="006D5E62">
            <w:pPr>
              <w:rPr>
                <w:rFonts w:ascii="Century Gothic" w:eastAsia="Calibri" w:hAnsi="Century Gothic"/>
                <w:sz w:val="20"/>
              </w:rPr>
            </w:pPr>
            <w:r w:rsidRPr="0006102C">
              <w:rPr>
                <w:rFonts w:ascii="Century Gothic" w:eastAsia="Calibri" w:hAnsi="Century Gothic"/>
                <w:sz w:val="20"/>
              </w:rPr>
              <w:t>5.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2F" w:rsidRPr="0006102C" w:rsidRDefault="003D232F" w:rsidP="006D5E62">
            <w:pPr>
              <w:rPr>
                <w:rFonts w:ascii="Century Gothic" w:hAnsi="Century Gothic"/>
                <w:color w:val="000000"/>
                <w:sz w:val="20"/>
                <w:lang w:eastAsia="en-AU"/>
              </w:rPr>
            </w:pPr>
          </w:p>
        </w:tc>
      </w:tr>
    </w:tbl>
    <w:p w:rsidR="00985BB5" w:rsidRDefault="00985BB5"/>
    <w:sectPr w:rsidR="00985B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1A" w:rsidRDefault="008D021A" w:rsidP="008D021A">
      <w:pPr>
        <w:spacing w:after="0" w:line="240" w:lineRule="auto"/>
      </w:pPr>
      <w:r>
        <w:separator/>
      </w:r>
    </w:p>
  </w:endnote>
  <w:endnote w:type="continuationSeparator" w:id="0">
    <w:p w:rsidR="008D021A" w:rsidRDefault="008D021A" w:rsidP="008D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1A" w:rsidRDefault="008D021A" w:rsidP="008D021A">
      <w:pPr>
        <w:spacing w:after="0" w:line="240" w:lineRule="auto"/>
      </w:pPr>
      <w:r>
        <w:separator/>
      </w:r>
    </w:p>
  </w:footnote>
  <w:footnote w:type="continuationSeparator" w:id="0">
    <w:p w:rsidR="008D021A" w:rsidRDefault="008D021A" w:rsidP="008D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1A" w:rsidRDefault="008D021A" w:rsidP="008D021A">
    <w:pPr>
      <w:pStyle w:val="Header"/>
      <w:tabs>
        <w:tab w:val="center" w:pos="5220"/>
        <w:tab w:val="left" w:pos="7371"/>
        <w:tab w:val="left" w:pos="7711"/>
      </w:tabs>
      <w:spacing w:line="150" w:lineRule="atLeast"/>
      <w:ind w:right="272"/>
      <w:jc w:val="both"/>
      <w:rPr>
        <w:rFonts w:ascii="Arial" w:hAnsi="Arial" w:cs="Arial"/>
        <w:sz w:val="15"/>
        <w:szCs w:val="15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3925045</wp:posOffset>
          </wp:positionH>
          <wp:positionV relativeFrom="paragraph">
            <wp:posOffset>-144173</wp:posOffset>
          </wp:positionV>
          <wp:extent cx="1771015" cy="807085"/>
          <wp:effectExtent l="0" t="0" r="635" b="0"/>
          <wp:wrapTight wrapText="bothSides">
            <wp:wrapPolygon edited="0">
              <wp:start x="0" y="0"/>
              <wp:lineTo x="0" y="20903"/>
              <wp:lineTo x="21375" y="20903"/>
              <wp:lineTo x="21375" y="0"/>
              <wp:lineTo x="0" y="0"/>
            </wp:wrapPolygon>
          </wp:wrapTight>
          <wp:docPr id="1" name="Picture 1" descr="jcu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u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6DB2">
      <w:rPr>
        <w:rFonts w:ascii="Arial" w:hAnsi="Arial" w:cs="Arial"/>
        <w:b/>
        <w:sz w:val="15"/>
        <w:szCs w:val="15"/>
      </w:rPr>
      <w:t>Townsville Campus</w:t>
    </w:r>
  </w:p>
  <w:p w:rsidR="008D021A" w:rsidRDefault="008D021A" w:rsidP="008D021A">
    <w:pPr>
      <w:pStyle w:val="Header"/>
      <w:tabs>
        <w:tab w:val="center" w:pos="5220"/>
        <w:tab w:val="left" w:pos="7371"/>
        <w:tab w:val="left" w:pos="7711"/>
      </w:tabs>
      <w:spacing w:line="150" w:lineRule="atLeast"/>
      <w:ind w:right="272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Townsville Qld 4811 Australia</w:t>
    </w:r>
  </w:p>
  <w:p w:rsidR="008D021A" w:rsidRDefault="008D021A" w:rsidP="008D021A">
    <w:pPr>
      <w:pStyle w:val="Header"/>
      <w:tabs>
        <w:tab w:val="center" w:pos="5220"/>
        <w:tab w:val="left" w:pos="7371"/>
        <w:tab w:val="left" w:pos="7711"/>
      </w:tabs>
      <w:ind w:right="272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Telephone (07) 4781 5255</w:t>
    </w:r>
  </w:p>
  <w:p w:rsidR="008D021A" w:rsidRPr="00E6051B" w:rsidRDefault="008D021A" w:rsidP="008D021A">
    <w:pPr>
      <w:pStyle w:val="Header"/>
      <w:tabs>
        <w:tab w:val="center" w:pos="5220"/>
        <w:tab w:val="left" w:pos="7371"/>
        <w:tab w:val="left" w:pos="7711"/>
      </w:tabs>
      <w:ind w:right="272"/>
      <w:jc w:val="both"/>
      <w:rPr>
        <w:rFonts w:ascii="Arial" w:hAnsi="Arial" w:cs="Arial"/>
        <w:sz w:val="15"/>
        <w:szCs w:val="15"/>
        <w:lang w:val="fr-FR"/>
      </w:rPr>
    </w:pPr>
    <w:r w:rsidRPr="00E6051B">
      <w:rPr>
        <w:rFonts w:ascii="Arial" w:hAnsi="Arial" w:cs="Arial"/>
        <w:sz w:val="15"/>
        <w:szCs w:val="15"/>
        <w:lang w:val="fr-FR"/>
      </w:rPr>
      <w:t>International +61 7 4781 5255</w:t>
    </w:r>
  </w:p>
  <w:p w:rsidR="008D021A" w:rsidRPr="00476288" w:rsidRDefault="008D021A" w:rsidP="008D021A">
    <w:pPr>
      <w:pStyle w:val="Header"/>
      <w:tabs>
        <w:tab w:val="center" w:pos="5220"/>
        <w:tab w:val="left" w:pos="7371"/>
        <w:tab w:val="left" w:pos="7711"/>
      </w:tabs>
      <w:spacing w:line="180" w:lineRule="atLeast"/>
      <w:ind w:right="272"/>
      <w:jc w:val="both"/>
      <w:rPr>
        <w:rFonts w:ascii="Arial" w:hAnsi="Arial" w:cs="Arial"/>
        <w:sz w:val="15"/>
        <w:szCs w:val="15"/>
        <w:lang w:val="fr-FR"/>
      </w:rPr>
    </w:pPr>
    <w:r w:rsidRPr="00476288">
      <w:rPr>
        <w:rFonts w:ascii="Arial" w:hAnsi="Arial" w:cs="Arial"/>
        <w:sz w:val="15"/>
        <w:szCs w:val="15"/>
        <w:lang w:val="fr-FR"/>
      </w:rPr>
      <w:t>www.jcu.edu.au</w:t>
    </w:r>
  </w:p>
  <w:p w:rsidR="008D021A" w:rsidRPr="00476288" w:rsidRDefault="008D021A" w:rsidP="008D021A">
    <w:pPr>
      <w:pStyle w:val="Header"/>
      <w:tabs>
        <w:tab w:val="center" w:pos="5220"/>
        <w:tab w:val="left" w:pos="7371"/>
        <w:tab w:val="left" w:pos="7711"/>
      </w:tabs>
      <w:spacing w:line="180" w:lineRule="atLeast"/>
      <w:ind w:right="272"/>
      <w:jc w:val="both"/>
      <w:rPr>
        <w:rFonts w:ascii="Arial" w:hAnsi="Arial" w:cs="Arial"/>
        <w:sz w:val="12"/>
        <w:szCs w:val="12"/>
        <w:lang w:val="fr-FR"/>
      </w:rPr>
    </w:pPr>
    <w:r w:rsidRPr="00476288">
      <w:rPr>
        <w:rFonts w:ascii="Arial" w:hAnsi="Arial" w:cs="Arial"/>
        <w:sz w:val="12"/>
        <w:szCs w:val="12"/>
        <w:lang w:val="fr-FR"/>
      </w:rPr>
      <w:t>CRICOS Provider Code 00117J</w:t>
    </w:r>
  </w:p>
  <w:p w:rsidR="008D021A" w:rsidRDefault="008D02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D7567"/>
    <w:multiLevelType w:val="hybridMultilevel"/>
    <w:tmpl w:val="605A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2E4A"/>
    <w:multiLevelType w:val="hybridMultilevel"/>
    <w:tmpl w:val="902C57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B1AC1"/>
    <w:multiLevelType w:val="hybridMultilevel"/>
    <w:tmpl w:val="775C8D9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61E02"/>
    <w:multiLevelType w:val="hybridMultilevel"/>
    <w:tmpl w:val="AF664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BB"/>
    <w:rsid w:val="00055A2C"/>
    <w:rsid w:val="00252855"/>
    <w:rsid w:val="003C241B"/>
    <w:rsid w:val="003D232F"/>
    <w:rsid w:val="004A5307"/>
    <w:rsid w:val="005C5828"/>
    <w:rsid w:val="0064494A"/>
    <w:rsid w:val="0065562E"/>
    <w:rsid w:val="00662C63"/>
    <w:rsid w:val="007762BB"/>
    <w:rsid w:val="008D021A"/>
    <w:rsid w:val="00904D3E"/>
    <w:rsid w:val="00985BB5"/>
    <w:rsid w:val="00C7057A"/>
    <w:rsid w:val="00C97E01"/>
    <w:rsid w:val="00DE0095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6CB7511D-1D02-4241-A64B-4A75A04E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3D232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32F"/>
    <w:rPr>
      <w:rFonts w:ascii="Calibri" w:eastAsia="Calibri" w:hAnsi="Calibri" w:cs="Calibri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3D232F"/>
    <w:pPr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8D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1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8D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1A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Lauretta Grasso</dc:creator>
  <cp:keywords/>
  <dc:description/>
  <cp:lastModifiedBy>Lauretta Grasso</cp:lastModifiedBy>
  <cp:revision>3</cp:revision>
  <dcterms:created xsi:type="dcterms:W3CDTF">2019-06-04T06:10:00Z</dcterms:created>
  <dcterms:modified xsi:type="dcterms:W3CDTF">2019-06-04T06:11:00Z</dcterms:modified>
</cp:coreProperties>
</file>