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4359" w14:textId="695D5AB0" w:rsidR="00F65188" w:rsidRDefault="00F65188" w:rsidP="00F65188">
      <w:pPr>
        <w:pBdr>
          <w:bottom w:val="single" w:sz="4" w:space="1" w:color="auto"/>
        </w:pBdr>
        <w:spacing w:after="0" w:line="240" w:lineRule="auto"/>
        <w:rPr>
          <w:b/>
          <w:bCs/>
          <w:color w:val="2E3192"/>
          <w:sz w:val="32"/>
          <w:szCs w:val="32"/>
        </w:rPr>
      </w:pPr>
      <w:r w:rsidRPr="00DF2785">
        <w:rPr>
          <w:rFonts w:cstheme="minorHAnsi"/>
          <w:noProof/>
          <w:color w:val="2E3192"/>
          <w:lang w:val="en-AU" w:eastAsia="en-AU"/>
        </w:rPr>
        <w:drawing>
          <wp:anchor distT="0" distB="0" distL="114300" distR="114300" simplePos="0" relativeHeight="251659264" behindDoc="1" locked="0" layoutInCell="1" allowOverlap="1" wp14:anchorId="7C4C3AB3" wp14:editId="1374E65B">
            <wp:simplePos x="0" y="0"/>
            <wp:positionH relativeFrom="column">
              <wp:posOffset>5671185</wp:posOffset>
            </wp:positionH>
            <wp:positionV relativeFrom="paragraph">
              <wp:posOffset>-100965</wp:posOffset>
            </wp:positionV>
            <wp:extent cx="476250" cy="5002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U Logo - Shield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500218"/>
                    </a:xfrm>
                    <a:prstGeom prst="rect">
                      <a:avLst/>
                    </a:prstGeom>
                  </pic:spPr>
                </pic:pic>
              </a:graphicData>
            </a:graphic>
            <wp14:sizeRelH relativeFrom="margin">
              <wp14:pctWidth>0</wp14:pctWidth>
            </wp14:sizeRelH>
            <wp14:sizeRelV relativeFrom="margin">
              <wp14:pctHeight>0</wp14:pctHeight>
            </wp14:sizeRelV>
          </wp:anchor>
        </w:drawing>
      </w:r>
      <w:r w:rsidR="00130650">
        <w:rPr>
          <w:b/>
          <w:bCs/>
          <w:color w:val="2E3192"/>
          <w:sz w:val="32"/>
          <w:szCs w:val="32"/>
        </w:rPr>
        <w:t>Gender Equity</w:t>
      </w:r>
    </w:p>
    <w:p w14:paraId="19D43043" w14:textId="664D23E9" w:rsidR="00F65188" w:rsidRPr="004F3602" w:rsidRDefault="00F65188" w:rsidP="00F65188">
      <w:pPr>
        <w:pBdr>
          <w:bottom w:val="single" w:sz="4" w:space="1" w:color="auto"/>
        </w:pBdr>
        <w:spacing w:after="0" w:line="240" w:lineRule="auto"/>
        <w:rPr>
          <w:rFonts w:cstheme="minorHAnsi"/>
        </w:rPr>
      </w:pPr>
      <w:r w:rsidRPr="00DF2785">
        <w:rPr>
          <w:b/>
          <w:bCs/>
          <w:color w:val="2E3192"/>
          <w:sz w:val="32"/>
          <w:szCs w:val="32"/>
        </w:rPr>
        <w:t xml:space="preserve">Guide for </w:t>
      </w:r>
      <w:r>
        <w:rPr>
          <w:b/>
          <w:bCs/>
          <w:color w:val="2E3192"/>
          <w:sz w:val="32"/>
          <w:szCs w:val="32"/>
        </w:rPr>
        <w:t>Policy Sponsors</w:t>
      </w:r>
    </w:p>
    <w:p w14:paraId="4C5ADF29" w14:textId="5530058E" w:rsidR="00F65188" w:rsidRDefault="00F65188" w:rsidP="00F65188"/>
    <w:p w14:paraId="2E51F460" w14:textId="4557C9BC" w:rsidR="00F65188" w:rsidRPr="00F65188" w:rsidRDefault="00F65188" w:rsidP="00F65188">
      <w:pPr>
        <w:spacing w:line="240" w:lineRule="auto"/>
        <w:jc w:val="left"/>
        <w:rPr>
          <w:rFonts w:ascii="Calibri" w:eastAsia="Malgun Gothic" w:hAnsi="Calibri" w:cs="Times New Roman"/>
        </w:rPr>
      </w:pPr>
      <w:r w:rsidRPr="00F65188">
        <w:rPr>
          <w:rFonts w:ascii="Calibri" w:eastAsia="Malgun Gothic" w:hAnsi="Calibri" w:cs="Times New Roman"/>
        </w:rPr>
        <w:t>This guide assist</w:t>
      </w:r>
      <w:r>
        <w:rPr>
          <w:rFonts w:ascii="Calibri" w:eastAsia="Malgun Gothic" w:hAnsi="Calibri" w:cs="Times New Roman"/>
        </w:rPr>
        <w:t>s</w:t>
      </w:r>
      <w:r w:rsidRPr="00F65188">
        <w:rPr>
          <w:rFonts w:ascii="Calibri" w:eastAsia="Malgun Gothic" w:hAnsi="Calibri" w:cs="Times New Roman"/>
        </w:rPr>
        <w:t xml:space="preserve"> </w:t>
      </w:r>
      <w:r>
        <w:rPr>
          <w:rFonts w:ascii="Calibri" w:eastAsia="Malgun Gothic" w:hAnsi="Calibri" w:cs="Times New Roman"/>
        </w:rPr>
        <w:t>Policy Sponsors to consider gender impacts and address any equity implications during policy development, implementation or review</w:t>
      </w:r>
      <w:r w:rsidRPr="00F65188">
        <w:rPr>
          <w:rFonts w:ascii="Calibri" w:eastAsia="Malgun Gothic" w:hAnsi="Calibri" w:cs="Times New Roman"/>
        </w:rPr>
        <w:t>.</w:t>
      </w:r>
      <w:r>
        <w:rPr>
          <w:rFonts w:ascii="Calibri" w:eastAsia="Malgun Gothic" w:hAnsi="Calibri" w:cs="Times New Roman"/>
        </w:rPr>
        <w:t xml:space="preserve">  Considering gender impacts involves:</w:t>
      </w:r>
    </w:p>
    <w:p w14:paraId="0BEF40F6" w14:textId="77777777" w:rsidR="00595D31" w:rsidRPr="00D16B03"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acknowledging that issues can affect women differently to men</w:t>
      </w:r>
    </w:p>
    <w:p w14:paraId="749BCFCB" w14:textId="77777777" w:rsidR="00595D31" w:rsidRPr="00D16B03"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acknowledging that differences in women’s and men’s lives mean that women’s needs and concerns are often different to men’s</w:t>
      </w:r>
    </w:p>
    <w:p w14:paraId="187F81F4" w14:textId="77777777" w:rsidR="00595D31" w:rsidRPr="00D16B03"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investigating the specific needs of women and the likely impact on them of policies</w:t>
      </w:r>
    </w:p>
    <w:p w14:paraId="6EA933FF" w14:textId="404758F0" w:rsidR="00595D31" w:rsidRPr="00D16B03"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 xml:space="preserve">highlighting differences among women with regards to a range of </w:t>
      </w:r>
      <w:r>
        <w:rPr>
          <w:rFonts w:ascii="Calibri" w:eastAsia="Malgun Gothic" w:hAnsi="Calibri" w:cs="Times New Roman"/>
        </w:rPr>
        <w:t>demographic</w:t>
      </w:r>
      <w:r w:rsidRPr="00D16B03">
        <w:rPr>
          <w:rFonts w:ascii="Calibri" w:eastAsia="Malgun Gothic" w:hAnsi="Calibri" w:cs="Times New Roman"/>
        </w:rPr>
        <w:t xml:space="preserve"> factors, separate or together, including age, race, disability, religion, geographic location, sexual orientation, gender identity and caring responsibilities</w:t>
      </w:r>
    </w:p>
    <w:p w14:paraId="6C3CACFA" w14:textId="77777777" w:rsidR="00595D31" w:rsidRPr="00D16B03"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seeking the view</w:t>
      </w:r>
      <w:r>
        <w:rPr>
          <w:rFonts w:ascii="Calibri" w:eastAsia="Malgun Gothic" w:hAnsi="Calibri" w:cs="Times New Roman"/>
        </w:rPr>
        <w:t>s</w:t>
      </w:r>
      <w:r w:rsidRPr="00D16B03">
        <w:rPr>
          <w:rFonts w:ascii="Calibri" w:eastAsia="Malgun Gothic" w:hAnsi="Calibri" w:cs="Times New Roman"/>
        </w:rPr>
        <w:t xml:space="preserve"> of women and making their input a critical part of developing policies</w:t>
      </w:r>
    </w:p>
    <w:p w14:paraId="6EC4F006" w14:textId="77777777" w:rsidR="00595D31" w:rsidRPr="00D16B03"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understanding that simply treating everyone the same may not address gender inequality</w:t>
      </w:r>
    </w:p>
    <w:p w14:paraId="1439041A" w14:textId="77777777" w:rsidR="00595D31" w:rsidRDefault="00595D31" w:rsidP="00595D31">
      <w:pPr>
        <w:numPr>
          <w:ilvl w:val="0"/>
          <w:numId w:val="9"/>
        </w:numPr>
        <w:spacing w:line="240" w:lineRule="auto"/>
        <w:ind w:left="714" w:hanging="357"/>
        <w:jc w:val="left"/>
        <w:rPr>
          <w:rFonts w:ascii="Calibri" w:eastAsia="Malgun Gothic" w:hAnsi="Calibri" w:cs="Times New Roman"/>
        </w:rPr>
      </w:pPr>
      <w:r w:rsidRPr="00D16B03">
        <w:rPr>
          <w:rFonts w:ascii="Calibri" w:eastAsia="Malgun Gothic" w:hAnsi="Calibri" w:cs="Times New Roman"/>
        </w:rPr>
        <w:t xml:space="preserve">promoting women’s participation in social and economic life </w:t>
      </w:r>
      <w:r>
        <w:rPr>
          <w:rFonts w:ascii="Calibri" w:eastAsia="Malgun Gothic" w:hAnsi="Calibri" w:cs="Times New Roman"/>
        </w:rPr>
        <w:t xml:space="preserve">to the </w:t>
      </w:r>
      <w:r w:rsidRPr="00D16B03">
        <w:rPr>
          <w:rFonts w:ascii="Calibri" w:eastAsia="Malgun Gothic" w:hAnsi="Calibri" w:cs="Times New Roman"/>
        </w:rPr>
        <w:t>benefit</w:t>
      </w:r>
      <w:r>
        <w:rPr>
          <w:rFonts w:ascii="Calibri" w:eastAsia="Malgun Gothic" w:hAnsi="Calibri" w:cs="Times New Roman"/>
        </w:rPr>
        <w:t xml:space="preserve"> of</w:t>
      </w:r>
      <w:r w:rsidRPr="00D16B03">
        <w:rPr>
          <w:rFonts w:ascii="Calibri" w:eastAsia="Malgun Gothic" w:hAnsi="Calibri" w:cs="Times New Roman"/>
        </w:rPr>
        <w:t xml:space="preserve"> the community at large.</w:t>
      </w:r>
    </w:p>
    <w:p w14:paraId="07AA2A50" w14:textId="14E9FAEB" w:rsidR="00AB2A85" w:rsidRPr="00935A8A" w:rsidRDefault="00AB2A85" w:rsidP="00AB2A85">
      <w:pPr>
        <w:pStyle w:val="Heading1"/>
        <w:rPr>
          <w:sz w:val="30"/>
          <w:lang w:val="en-AU" w:eastAsia="ko-KR"/>
        </w:rPr>
      </w:pPr>
      <w:r>
        <w:rPr>
          <w:lang w:val="en-AU" w:eastAsia="ko-KR"/>
        </w:rPr>
        <w:t>Gender Equality is the law</w:t>
      </w:r>
    </w:p>
    <w:p w14:paraId="2626032D" w14:textId="77777777" w:rsidR="00AB2A85" w:rsidRDefault="00AB2A85" w:rsidP="00AB2A85">
      <w:pPr>
        <w:spacing w:after="0" w:line="240" w:lineRule="auto"/>
        <w:jc w:val="left"/>
        <w:rPr>
          <w:rFonts w:ascii="Calibri" w:eastAsia="Malgun Gothic" w:hAnsi="Calibri" w:cs="Times New Roman"/>
          <w:szCs w:val="22"/>
          <w:lang w:val="en-AU" w:eastAsia="ko-KR"/>
        </w:rPr>
      </w:pPr>
    </w:p>
    <w:p w14:paraId="2E861AA8" w14:textId="77777777" w:rsidR="00CD4212" w:rsidRDefault="00AB2A85" w:rsidP="00CD4212">
      <w:pPr>
        <w:spacing w:after="0" w:line="240" w:lineRule="auto"/>
        <w:jc w:val="left"/>
        <w:rPr>
          <w:rFonts w:ascii="Calibri" w:eastAsia="Malgun Gothic" w:hAnsi="Calibri" w:cs="Times New Roman"/>
          <w:szCs w:val="22"/>
          <w:lang w:val="en-AU" w:eastAsia="ko-KR"/>
        </w:rPr>
      </w:pPr>
      <w:r w:rsidRPr="00FF7F65">
        <w:rPr>
          <w:rFonts w:ascii="Calibri" w:eastAsia="Malgun Gothic" w:hAnsi="Calibri" w:cs="Times New Roman"/>
          <w:szCs w:val="22"/>
          <w:lang w:val="en-AU" w:eastAsia="ko-KR"/>
        </w:rPr>
        <w:t>The Queensland and Commonwealth governments have each made commitments to gender equality, expressed in policies, legislation and agreements at state, national and international levels.</w:t>
      </w:r>
      <w:r>
        <w:rPr>
          <w:rFonts w:ascii="Calibri" w:eastAsia="Malgun Gothic" w:hAnsi="Calibri" w:cs="Times New Roman"/>
          <w:szCs w:val="22"/>
          <w:lang w:val="en-AU" w:eastAsia="ko-KR"/>
        </w:rPr>
        <w:t xml:space="preserve"> </w:t>
      </w:r>
      <w:r w:rsidR="00664F35">
        <w:rPr>
          <w:rFonts w:ascii="Calibri" w:eastAsia="Malgun Gothic" w:hAnsi="Calibri" w:cs="Times New Roman"/>
          <w:szCs w:val="22"/>
          <w:lang w:val="en-AU" w:eastAsia="ko-KR"/>
        </w:rPr>
        <w:t xml:space="preserve"> </w:t>
      </w:r>
    </w:p>
    <w:p w14:paraId="073D0447" w14:textId="77777777" w:rsidR="00CD4212" w:rsidRDefault="00CD4212" w:rsidP="00CD4212">
      <w:pPr>
        <w:spacing w:after="0" w:line="240" w:lineRule="auto"/>
        <w:jc w:val="left"/>
        <w:rPr>
          <w:rFonts w:ascii="Calibri" w:eastAsia="Malgun Gothic" w:hAnsi="Calibri" w:cs="Times New Roman"/>
          <w:szCs w:val="22"/>
          <w:lang w:val="en-AU" w:eastAsia="ko-KR"/>
        </w:rPr>
      </w:pPr>
    </w:p>
    <w:p w14:paraId="704B59E1" w14:textId="69B95D4B" w:rsidR="00AB2A85" w:rsidRPr="00AB2A85" w:rsidRDefault="00AB2A85" w:rsidP="00CD4212">
      <w:pPr>
        <w:spacing w:after="0" w:line="240" w:lineRule="auto"/>
        <w:jc w:val="left"/>
        <w:rPr>
          <w:rFonts w:ascii="Calibri Light" w:eastAsia="Malgun Gothic" w:hAnsi="Calibri Light" w:cs="Times New Roman"/>
          <w:color w:val="4F81BD" w:themeColor="accent1"/>
          <w:sz w:val="24"/>
          <w:lang w:val="en-AU" w:eastAsia="ko-KR"/>
        </w:rPr>
      </w:pPr>
      <w:r w:rsidRPr="00AB2A85">
        <w:rPr>
          <w:rFonts w:ascii="Calibri Light" w:eastAsia="Malgun Gothic" w:hAnsi="Calibri Light" w:cs="Times New Roman"/>
          <w:color w:val="4F81BD" w:themeColor="accent1"/>
          <w:sz w:val="24"/>
          <w:lang w:val="en-AU" w:eastAsia="ko-KR"/>
        </w:rPr>
        <w:t>Federal anti-discrimination legislation</w:t>
      </w:r>
    </w:p>
    <w:p w14:paraId="15C4078C" w14:textId="1BDFDB23" w:rsidR="00AB2A85" w:rsidRPr="00F766E1" w:rsidRDefault="00AB2A85" w:rsidP="00AB2A85">
      <w:pPr>
        <w:spacing w:before="100" w:beforeAutospacing="1" w:after="100" w:afterAutospacing="1" w:line="240" w:lineRule="auto"/>
        <w:jc w:val="left"/>
        <w:rPr>
          <w:rFonts w:ascii="Calibri Light" w:eastAsia="Malgun Gothic" w:hAnsi="Calibri Light" w:cs="Times New Roman"/>
          <w:color w:val="385623"/>
          <w:sz w:val="24"/>
          <w:lang w:val="en-AU" w:eastAsia="ko-KR"/>
        </w:rPr>
      </w:pPr>
      <w:r w:rsidRPr="00F766E1">
        <w:rPr>
          <w:rFonts w:ascii="Calibri" w:eastAsia="Malgun Gothic" w:hAnsi="Calibri" w:cs="Times New Roman"/>
          <w:szCs w:val="22"/>
          <w:lang w:val="en-AU" w:eastAsia="ko-KR"/>
        </w:rPr>
        <w:t xml:space="preserve">The </w:t>
      </w:r>
      <w:hyperlink r:id="rId12" w:anchor="Age" w:history="1">
        <w:r w:rsidRPr="00F766E1">
          <w:rPr>
            <w:rFonts w:ascii="Calibri" w:eastAsia="Malgun Gothic" w:hAnsi="Calibri" w:cs="Times New Roman"/>
            <w:i/>
            <w:color w:val="0000FF"/>
            <w:szCs w:val="22"/>
            <w:u w:val="single"/>
            <w:lang w:val="en-AU" w:eastAsia="ko-KR"/>
          </w:rPr>
          <w:t>Sex Discrimination Act 1984</w:t>
        </w:r>
      </w:hyperlink>
      <w:r w:rsidRPr="00F766E1">
        <w:rPr>
          <w:rFonts w:ascii="Calibri" w:eastAsia="Malgun Gothic" w:hAnsi="Calibri" w:cs="Times New Roman"/>
          <w:szCs w:val="22"/>
          <w:lang w:val="en-AU" w:eastAsia="ko-KR"/>
        </w:rPr>
        <w:t xml:space="preserve"> prohibits </w:t>
      </w:r>
      <w:r w:rsidRPr="00F766E1">
        <w:rPr>
          <w:rFonts w:ascii="Calibri" w:eastAsia="Malgun Gothic" w:hAnsi="Calibri" w:cs="Times New Roman"/>
          <w:bCs/>
          <w:szCs w:val="22"/>
          <w:lang w:val="en-AU" w:eastAsia="ko-KR"/>
        </w:rPr>
        <w:t>discrimination</w:t>
      </w:r>
      <w:r w:rsidRPr="00F766E1">
        <w:rPr>
          <w:rFonts w:ascii="Calibri" w:eastAsia="Malgun Gothic" w:hAnsi="Calibri" w:cs="Times New Roman"/>
          <w:szCs w:val="22"/>
          <w:lang w:val="en-AU" w:eastAsia="ko-KR"/>
        </w:rPr>
        <w:t xml:space="preserve"> on the basis of </w:t>
      </w:r>
      <w:r w:rsidRPr="00F766E1">
        <w:rPr>
          <w:rFonts w:ascii="Calibri" w:eastAsia="Malgun Gothic" w:hAnsi="Calibri" w:cs="Times New Roman"/>
          <w:bCs/>
          <w:szCs w:val="22"/>
          <w:lang w:val="en-AU" w:eastAsia="ko-KR"/>
        </w:rPr>
        <w:t>sex</w:t>
      </w:r>
      <w:r w:rsidRPr="00F766E1">
        <w:rPr>
          <w:rFonts w:ascii="Calibri" w:eastAsia="Malgun Gothic" w:hAnsi="Calibri" w:cs="Times New Roman"/>
          <w:szCs w:val="22"/>
          <w:lang w:val="en-AU" w:eastAsia="ko-KR"/>
        </w:rPr>
        <w:t xml:space="preserve">, marital or relationship status, pregnancy, sexual orientation, </w:t>
      </w:r>
      <w:r w:rsidRPr="00F766E1">
        <w:rPr>
          <w:rFonts w:ascii="Calibri" w:eastAsia="Malgun Gothic" w:hAnsi="Calibri" w:cs="Times New Roman"/>
          <w:bCs/>
          <w:szCs w:val="22"/>
          <w:lang w:val="en-AU" w:eastAsia="ko-KR"/>
        </w:rPr>
        <w:t>gender</w:t>
      </w:r>
      <w:r w:rsidRPr="00F766E1">
        <w:rPr>
          <w:rFonts w:ascii="Calibri" w:eastAsia="Malgun Gothic" w:hAnsi="Calibri" w:cs="Times New Roman"/>
          <w:szCs w:val="22"/>
          <w:lang w:val="en-AU" w:eastAsia="ko-KR"/>
        </w:rPr>
        <w:t xml:space="preserve"> identity, intersex status or breastfeeding in a range of areas of public life.  This Act gives effect to Australia's obligations under the Convention on the Elimination of All Forms of Discrimination Against Women. It is actioned via the </w:t>
      </w:r>
      <w:hyperlink r:id="rId13" w:history="1">
        <w:r w:rsidRPr="00F766E1">
          <w:rPr>
            <w:rFonts w:ascii="Calibri" w:eastAsia="Malgun Gothic" w:hAnsi="Calibri" w:cs="Times New Roman"/>
            <w:color w:val="0000FF"/>
            <w:szCs w:val="22"/>
            <w:u w:val="single"/>
            <w:lang w:val="en-AU" w:eastAsia="ko-KR"/>
          </w:rPr>
          <w:t>Australian Human Rights Commission</w:t>
        </w:r>
      </w:hyperlink>
      <w:r w:rsidRPr="00F766E1">
        <w:rPr>
          <w:rFonts w:ascii="Calibri" w:eastAsia="Malgun Gothic" w:hAnsi="Calibri" w:cs="Times New Roman"/>
          <w:szCs w:val="22"/>
          <w:lang w:val="en-AU" w:eastAsia="ko-KR"/>
        </w:rPr>
        <w:t xml:space="preserve"> </w:t>
      </w:r>
    </w:p>
    <w:p w14:paraId="1C62549D" w14:textId="77777777" w:rsidR="00AB2A85" w:rsidRPr="00AB2A85" w:rsidRDefault="00AB2A85" w:rsidP="00664F35">
      <w:pPr>
        <w:spacing w:before="100" w:beforeAutospacing="1" w:after="100" w:afterAutospacing="1" w:line="240" w:lineRule="auto"/>
        <w:jc w:val="left"/>
        <w:rPr>
          <w:rFonts w:ascii="Calibri Light" w:eastAsia="Malgun Gothic" w:hAnsi="Calibri Light" w:cs="Times New Roman"/>
          <w:color w:val="4F81BD" w:themeColor="accent1"/>
          <w:sz w:val="24"/>
          <w:lang w:val="en-AU" w:eastAsia="ko-KR"/>
        </w:rPr>
      </w:pPr>
      <w:r w:rsidRPr="00AB2A85">
        <w:rPr>
          <w:rFonts w:ascii="Calibri Light" w:eastAsia="Malgun Gothic" w:hAnsi="Calibri Light" w:cs="Times New Roman"/>
          <w:color w:val="4F81BD" w:themeColor="accent1"/>
          <w:sz w:val="24"/>
          <w:lang w:val="en-AU" w:eastAsia="ko-KR"/>
        </w:rPr>
        <w:t>Federal employment provisions</w:t>
      </w:r>
    </w:p>
    <w:p w14:paraId="0354BAD8" w14:textId="77777777" w:rsidR="00AB2A85" w:rsidRPr="00CE4F89" w:rsidRDefault="00AB2A85" w:rsidP="00AB2A85">
      <w:pPr>
        <w:spacing w:before="100" w:beforeAutospacing="1" w:after="100" w:afterAutospacing="1" w:line="240" w:lineRule="auto"/>
        <w:jc w:val="left"/>
        <w:rPr>
          <w:rFonts w:ascii="Calibri" w:eastAsia="Malgun Gothic" w:hAnsi="Calibri" w:cs="Times New Roman"/>
          <w:szCs w:val="22"/>
          <w:lang w:val="en-AU" w:eastAsia="ko-KR"/>
        </w:rPr>
      </w:pPr>
      <w:r w:rsidRPr="00CE4F89">
        <w:rPr>
          <w:rFonts w:ascii="Calibri" w:eastAsia="Malgun Gothic" w:hAnsi="Calibri" w:cs="Times New Roman"/>
          <w:szCs w:val="22"/>
          <w:lang w:val="en-AU" w:eastAsia="ko-KR"/>
        </w:rPr>
        <w:t xml:space="preserve">The </w:t>
      </w:r>
      <w:hyperlink r:id="rId14" w:history="1">
        <w:r w:rsidRPr="00CE4F89">
          <w:rPr>
            <w:rFonts w:ascii="Calibri" w:eastAsia="Malgun Gothic" w:hAnsi="Calibri" w:cs="Times New Roman"/>
            <w:i/>
            <w:color w:val="0000FF"/>
            <w:szCs w:val="22"/>
            <w:u w:val="single"/>
            <w:lang w:val="en-AU" w:eastAsia="ko-KR"/>
          </w:rPr>
          <w:t>Workplace Gender Equality Act 2012</w:t>
        </w:r>
      </w:hyperlink>
      <w:r w:rsidRPr="00CE4F89">
        <w:rPr>
          <w:rFonts w:ascii="Calibri" w:eastAsia="Malgun Gothic" w:hAnsi="Calibri" w:cs="Times New Roman"/>
          <w:szCs w:val="22"/>
          <w:lang w:val="en-AU" w:eastAsia="ko-KR"/>
        </w:rPr>
        <w:t xml:space="preserve"> aims to improve and promote equality for both women and men in the workplace. It replaced the </w:t>
      </w:r>
      <w:r w:rsidRPr="00CE4F89">
        <w:rPr>
          <w:rFonts w:ascii="Calibri" w:eastAsia="Malgun Gothic" w:hAnsi="Calibri" w:cs="Times New Roman"/>
          <w:i/>
          <w:szCs w:val="22"/>
          <w:lang w:val="en-AU" w:eastAsia="ko-KR"/>
        </w:rPr>
        <w:t>Equal Opportunity for Women in the Workplace Act 1999</w:t>
      </w:r>
      <w:r w:rsidRPr="00CE4F89">
        <w:rPr>
          <w:rFonts w:ascii="Calibri" w:eastAsia="Malgun Gothic" w:hAnsi="Calibri" w:cs="Times New Roman"/>
          <w:szCs w:val="22"/>
          <w:lang w:val="en-AU" w:eastAsia="ko-KR"/>
        </w:rPr>
        <w:t xml:space="preserve">, and is administered by the </w:t>
      </w:r>
      <w:hyperlink r:id="rId15" w:history="1">
        <w:r w:rsidRPr="00CE4F89">
          <w:rPr>
            <w:rFonts w:ascii="Calibri" w:eastAsia="Malgun Gothic" w:hAnsi="Calibri" w:cs="Times New Roman"/>
            <w:color w:val="0000FF"/>
            <w:szCs w:val="22"/>
            <w:u w:val="single"/>
            <w:lang w:val="en-AU" w:eastAsia="ko-KR"/>
          </w:rPr>
          <w:t>Workplace Gender Equality Agency</w:t>
        </w:r>
      </w:hyperlink>
      <w:r w:rsidRPr="00CE4F89">
        <w:rPr>
          <w:rFonts w:ascii="Calibri" w:eastAsia="Malgun Gothic" w:hAnsi="Calibri" w:cs="Times New Roman"/>
          <w:szCs w:val="22"/>
          <w:lang w:val="en-AU" w:eastAsia="ko-KR"/>
        </w:rPr>
        <w:t>.</w:t>
      </w:r>
    </w:p>
    <w:p w14:paraId="64909F99" w14:textId="77777777" w:rsidR="00AB2A85" w:rsidRPr="00AB2A85" w:rsidRDefault="00AB2A85" w:rsidP="00664F35">
      <w:pPr>
        <w:spacing w:after="0" w:line="240" w:lineRule="auto"/>
        <w:jc w:val="left"/>
        <w:rPr>
          <w:rFonts w:ascii="Calibri Light" w:eastAsia="Malgun Gothic" w:hAnsi="Calibri Light" w:cs="Times New Roman"/>
          <w:color w:val="4F81BD" w:themeColor="accent1"/>
          <w:sz w:val="24"/>
          <w:lang w:val="en-AU" w:eastAsia="ko-KR"/>
        </w:rPr>
      </w:pPr>
      <w:r w:rsidRPr="00AB2A85">
        <w:rPr>
          <w:rFonts w:ascii="Calibri Light" w:eastAsia="Malgun Gothic" w:hAnsi="Calibri Light" w:cs="Times New Roman"/>
          <w:color w:val="4F81BD" w:themeColor="accent1"/>
          <w:sz w:val="24"/>
          <w:lang w:val="en-AU" w:eastAsia="ko-KR"/>
        </w:rPr>
        <w:t>State Anti-discrimination legislation</w:t>
      </w:r>
    </w:p>
    <w:p w14:paraId="1B479417" w14:textId="77777777" w:rsidR="00AB2A85" w:rsidRPr="00467E14" w:rsidRDefault="00AB2A85" w:rsidP="00AB2A85">
      <w:pPr>
        <w:spacing w:before="100" w:beforeAutospacing="1" w:after="100" w:afterAutospacing="1" w:line="240" w:lineRule="auto"/>
        <w:jc w:val="left"/>
        <w:rPr>
          <w:rFonts w:asciiTheme="majorHAnsi" w:eastAsia="Malgun Gothic" w:hAnsiTheme="majorHAnsi" w:cstheme="majorHAnsi"/>
          <w:szCs w:val="22"/>
          <w:highlight w:val="yellow"/>
          <w:lang w:val="en-AU" w:eastAsia="ko-KR"/>
        </w:rPr>
      </w:pPr>
      <w:r w:rsidRPr="00CE4F89">
        <w:rPr>
          <w:rFonts w:ascii="Calibri" w:eastAsia="Malgun Gothic" w:hAnsi="Calibri" w:cs="Times New Roman"/>
          <w:szCs w:val="22"/>
          <w:lang w:val="en-AU" w:eastAsia="ko-KR"/>
        </w:rPr>
        <w:t xml:space="preserve">The </w:t>
      </w:r>
      <w:hyperlink r:id="rId16" w:history="1">
        <w:r w:rsidRPr="00CE4F89">
          <w:rPr>
            <w:rFonts w:ascii="Calibri" w:eastAsia="Malgun Gothic" w:hAnsi="Calibri" w:cs="Times New Roman"/>
            <w:i/>
            <w:color w:val="0000FF"/>
            <w:szCs w:val="22"/>
            <w:u w:val="single"/>
            <w:lang w:val="en-AU" w:eastAsia="ko-KR"/>
          </w:rPr>
          <w:t>Anti-Discrimination Act 1991</w:t>
        </w:r>
        <w:r w:rsidRPr="00CE4F89">
          <w:rPr>
            <w:rFonts w:ascii="Calibri" w:eastAsia="Malgun Gothic" w:hAnsi="Calibri" w:cs="Times New Roman"/>
            <w:color w:val="0000FF"/>
            <w:szCs w:val="22"/>
            <w:u w:val="single"/>
            <w:lang w:val="en-AU" w:eastAsia="ko-KR"/>
          </w:rPr>
          <w:t xml:space="preserve"> (Queensland)</w:t>
        </w:r>
      </w:hyperlink>
      <w:r w:rsidRPr="00CE4F89">
        <w:rPr>
          <w:rFonts w:ascii="Calibri" w:eastAsia="Malgun Gothic" w:hAnsi="Calibri" w:cs="Times New Roman"/>
          <w:szCs w:val="22"/>
          <w:lang w:val="en-AU" w:eastAsia="ko-KR"/>
        </w:rPr>
        <w:t xml:space="preserve"> </w:t>
      </w:r>
      <w:r>
        <w:rPr>
          <w:rFonts w:ascii="Calibri" w:eastAsia="Malgun Gothic" w:hAnsi="Calibri" w:cs="Times New Roman"/>
          <w:szCs w:val="22"/>
          <w:lang w:val="en-AU" w:eastAsia="ko-KR"/>
        </w:rPr>
        <w:t xml:space="preserve"> and the </w:t>
      </w:r>
      <w:hyperlink r:id="rId17" w:history="1">
        <w:r w:rsidRPr="00467E14">
          <w:rPr>
            <w:rStyle w:val="Hyperlink"/>
            <w:rFonts w:ascii="Calibri" w:eastAsia="Malgun Gothic" w:hAnsi="Calibri" w:cs="Times New Roman"/>
            <w:i/>
            <w:szCs w:val="22"/>
            <w:lang w:val="en-AU" w:eastAsia="ko-KR"/>
          </w:rPr>
          <w:t>Human Rights Act 2019</w:t>
        </w:r>
      </w:hyperlink>
      <w:r>
        <w:rPr>
          <w:rFonts w:ascii="Calibri" w:eastAsia="Malgun Gothic" w:hAnsi="Calibri" w:cs="Times New Roman"/>
          <w:szCs w:val="22"/>
          <w:lang w:val="en-AU" w:eastAsia="ko-KR"/>
        </w:rPr>
        <w:t xml:space="preserve"> </w:t>
      </w:r>
      <w:r w:rsidRPr="00CE4F89">
        <w:rPr>
          <w:rFonts w:ascii="Calibri" w:eastAsia="Malgun Gothic" w:hAnsi="Calibri" w:cs="Times New Roman"/>
          <w:szCs w:val="22"/>
          <w:lang w:val="en-AU" w:eastAsia="ko-KR"/>
        </w:rPr>
        <w:t>aims to</w:t>
      </w:r>
      <w:r>
        <w:rPr>
          <w:rFonts w:ascii="Calibri" w:eastAsia="Malgun Gothic" w:hAnsi="Calibri" w:cs="Times New Roman"/>
          <w:szCs w:val="22"/>
          <w:lang w:val="en-AU" w:eastAsia="ko-KR"/>
        </w:rPr>
        <w:t xml:space="preserve"> promote human rights and </w:t>
      </w:r>
      <w:r w:rsidRPr="00CE4F89">
        <w:rPr>
          <w:rFonts w:ascii="Calibri" w:eastAsia="Malgun Gothic" w:hAnsi="Calibri" w:cs="Times New Roman"/>
          <w:szCs w:val="22"/>
          <w:lang w:val="en-AU" w:eastAsia="ko-KR"/>
        </w:rPr>
        <w:t xml:space="preserve">protect people in Queensland from unfair discrimination, sexual harassment and other offensive conduct. The Act is administered by </w:t>
      </w:r>
      <w:r w:rsidRPr="00467E14">
        <w:rPr>
          <w:rFonts w:asciiTheme="majorHAnsi" w:eastAsia="Malgun Gothic" w:hAnsiTheme="majorHAnsi" w:cstheme="majorHAnsi"/>
          <w:szCs w:val="22"/>
          <w:lang w:val="en-AU" w:eastAsia="ko-KR"/>
        </w:rPr>
        <w:t xml:space="preserve">the </w:t>
      </w:r>
      <w:hyperlink r:id="rId18" w:history="1">
        <w:r w:rsidRPr="00467E14">
          <w:rPr>
            <w:rStyle w:val="Hyperlink"/>
            <w:rFonts w:asciiTheme="majorHAnsi" w:hAnsiTheme="majorHAnsi" w:cstheme="majorHAnsi"/>
          </w:rPr>
          <w:t>Queensland Human Rights Commission</w:t>
        </w:r>
      </w:hyperlink>
    </w:p>
    <w:p w14:paraId="2409093A" w14:textId="77777777" w:rsidR="00AB2A85" w:rsidRPr="00AB2A85" w:rsidRDefault="00AB2A85" w:rsidP="00664F35">
      <w:pPr>
        <w:spacing w:after="0" w:line="240" w:lineRule="auto"/>
        <w:jc w:val="left"/>
        <w:rPr>
          <w:rFonts w:ascii="Calibri Light" w:eastAsia="Malgun Gothic" w:hAnsi="Calibri Light" w:cs="Times New Roman"/>
          <w:color w:val="4F81BD" w:themeColor="accent1"/>
          <w:sz w:val="24"/>
          <w:lang w:val="en-AU" w:eastAsia="ko-KR"/>
        </w:rPr>
      </w:pPr>
      <w:r w:rsidRPr="00AB2A85">
        <w:rPr>
          <w:rFonts w:ascii="Calibri Light" w:eastAsia="Malgun Gothic" w:hAnsi="Calibri Light" w:cs="Times New Roman"/>
          <w:color w:val="4F81BD" w:themeColor="accent1"/>
          <w:sz w:val="24"/>
          <w:lang w:val="en-AU" w:eastAsia="ko-KR"/>
        </w:rPr>
        <w:t>State employment provisions</w:t>
      </w:r>
    </w:p>
    <w:p w14:paraId="09B3CBDE" w14:textId="77777777" w:rsidR="00AB2A85" w:rsidRDefault="00AB2A85" w:rsidP="00AB2A85">
      <w:pPr>
        <w:spacing w:after="0" w:line="240" w:lineRule="auto"/>
        <w:jc w:val="left"/>
        <w:rPr>
          <w:rFonts w:ascii="Calibri" w:eastAsia="Malgun Gothic" w:hAnsi="Calibri" w:cs="Times New Roman"/>
          <w:szCs w:val="22"/>
          <w:lang w:val="en-AU" w:eastAsia="ko-KR"/>
        </w:rPr>
      </w:pPr>
    </w:p>
    <w:p w14:paraId="51A0B64D" w14:textId="6BF934CA" w:rsidR="00AB2A85" w:rsidRDefault="00AB2A85" w:rsidP="00AB2A85">
      <w:pPr>
        <w:spacing w:after="0" w:line="240" w:lineRule="auto"/>
        <w:jc w:val="left"/>
        <w:rPr>
          <w:rFonts w:ascii="Calibri" w:hAnsi="Calibri" w:cs="Calibri"/>
          <w:szCs w:val="22"/>
          <w:lang w:val="en-AU" w:eastAsia="ko-KR"/>
        </w:rPr>
      </w:pPr>
      <w:r w:rsidRPr="00CE4F89">
        <w:rPr>
          <w:rFonts w:ascii="Calibri" w:eastAsia="Malgun Gothic" w:hAnsi="Calibri" w:cs="Times New Roman"/>
          <w:szCs w:val="22"/>
          <w:lang w:val="en-AU" w:eastAsia="ko-KR"/>
        </w:rPr>
        <w:t xml:space="preserve">The </w:t>
      </w:r>
      <w:hyperlink r:id="rId19" w:history="1">
        <w:r w:rsidRPr="00CE4F89">
          <w:rPr>
            <w:rFonts w:ascii="Calibri" w:eastAsia="Malgun Gothic" w:hAnsi="Calibri" w:cs="Times New Roman"/>
            <w:i/>
            <w:color w:val="0000FF"/>
            <w:szCs w:val="22"/>
            <w:u w:val="single"/>
            <w:lang w:val="en-AU" w:eastAsia="ko-KR"/>
          </w:rPr>
          <w:t>Public Service Act 2008</w:t>
        </w:r>
      </w:hyperlink>
      <w:r w:rsidRPr="00CE4F89">
        <w:rPr>
          <w:rFonts w:ascii="Calibri" w:eastAsia="Malgun Gothic" w:hAnsi="Calibri" w:cs="Times New Roman"/>
          <w:i/>
          <w:color w:val="0000FF"/>
          <w:szCs w:val="22"/>
          <w:u w:val="single"/>
          <w:lang w:val="en-AU" w:eastAsia="ko-KR"/>
        </w:rPr>
        <w:t xml:space="preserve"> </w:t>
      </w:r>
      <w:r w:rsidRPr="00CE4F89">
        <w:rPr>
          <w:rFonts w:ascii="Calibri" w:eastAsia="Malgun Gothic" w:hAnsi="Calibri" w:cs="Times New Roman"/>
          <w:color w:val="0000FF"/>
          <w:szCs w:val="22"/>
          <w:lang w:val="en-AU" w:eastAsia="ko-KR"/>
        </w:rPr>
        <w:t xml:space="preserve">, </w:t>
      </w:r>
      <w:hyperlink r:id="rId20" w:history="1">
        <w:r w:rsidRPr="00CE4F89">
          <w:rPr>
            <w:rFonts w:ascii="Calibri" w:eastAsia="Malgun Gothic" w:hAnsi="Calibri" w:cs="Times New Roman"/>
            <w:i/>
            <w:color w:val="0000FF"/>
            <w:szCs w:val="22"/>
            <w:u w:val="single"/>
            <w:lang w:val="en-AU" w:eastAsia="ko-KR"/>
          </w:rPr>
          <w:t>Industrial Relations Act 2016</w:t>
        </w:r>
      </w:hyperlink>
      <w:r w:rsidRPr="00CE4F89">
        <w:rPr>
          <w:rFonts w:ascii="Calibri" w:eastAsia="Malgun Gothic" w:hAnsi="Calibri" w:cs="Times New Roman"/>
          <w:szCs w:val="22"/>
          <w:lang w:val="en-AU" w:eastAsia="ko-KR"/>
        </w:rPr>
        <w:t xml:space="preserve"> and various Queensland Industrial Relations Awards further protect against sex and gender discrimination in employment. (More </w:t>
      </w:r>
      <w:hyperlink r:id="rId21" w:history="1">
        <w:r w:rsidRPr="00CD4212">
          <w:rPr>
            <w:rStyle w:val="Hyperlink"/>
            <w:rFonts w:ascii="Calibri" w:eastAsia="Malgun Gothic" w:hAnsi="Calibri" w:cs="Times New Roman"/>
            <w:szCs w:val="22"/>
            <w:lang w:val="en-AU" w:eastAsia="ko-KR"/>
          </w:rPr>
          <w:t>information</w:t>
        </w:r>
      </w:hyperlink>
      <w:r w:rsidRPr="00CE4F89">
        <w:rPr>
          <w:rFonts w:ascii="Calibri" w:eastAsia="Malgun Gothic" w:hAnsi="Calibri" w:cs="Times New Roman"/>
          <w:szCs w:val="22"/>
          <w:lang w:val="en-AU" w:eastAsia="ko-KR"/>
        </w:rPr>
        <w:t>:)</w:t>
      </w:r>
    </w:p>
    <w:p w14:paraId="18106834" w14:textId="77777777" w:rsidR="00AB2A85" w:rsidRPr="00AB2A85" w:rsidRDefault="00AB2A85" w:rsidP="00664F35">
      <w:pPr>
        <w:spacing w:before="100" w:beforeAutospacing="1" w:after="100" w:afterAutospacing="1" w:line="240" w:lineRule="auto"/>
        <w:jc w:val="left"/>
        <w:rPr>
          <w:rFonts w:ascii="Calibri Light" w:eastAsia="Malgun Gothic" w:hAnsi="Calibri Light" w:cs="Times New Roman"/>
          <w:color w:val="4F81BD" w:themeColor="accent1"/>
          <w:sz w:val="24"/>
          <w:lang w:val="en-AU" w:eastAsia="ko-KR"/>
        </w:rPr>
      </w:pPr>
      <w:r w:rsidRPr="00AB2A85">
        <w:rPr>
          <w:rFonts w:ascii="Calibri Light" w:eastAsia="Malgun Gothic" w:hAnsi="Calibri Light" w:cs="Times New Roman"/>
          <w:color w:val="4F81BD" w:themeColor="accent1"/>
          <w:sz w:val="24"/>
          <w:lang w:val="en-AU" w:eastAsia="ko-KR"/>
        </w:rPr>
        <w:t>The United Nations Convention on Elimination of All Forms of Discrimination Against Women (CEDAW)</w:t>
      </w:r>
    </w:p>
    <w:p w14:paraId="1D2EF60C" w14:textId="77777777" w:rsidR="00B967E2" w:rsidRDefault="00AB2A85" w:rsidP="00B967E2">
      <w:pPr>
        <w:spacing w:before="100" w:beforeAutospacing="1" w:after="100" w:afterAutospacing="1" w:line="240" w:lineRule="auto"/>
        <w:jc w:val="left"/>
        <w:rPr>
          <w:rFonts w:ascii="Calibri" w:eastAsia="Malgun Gothic" w:hAnsi="Calibri" w:cs="Times New Roman"/>
          <w:szCs w:val="22"/>
          <w:lang w:val="en-AU" w:eastAsia="ko-KR"/>
        </w:rPr>
      </w:pPr>
      <w:r w:rsidRPr="002E2365">
        <w:rPr>
          <w:rFonts w:ascii="Calibri" w:eastAsia="Malgun Gothic" w:hAnsi="Calibri" w:cs="Times New Roman"/>
          <w:szCs w:val="22"/>
          <w:lang w:val="en-AU" w:eastAsia="ko-KR"/>
        </w:rPr>
        <w:t xml:space="preserve">The CEDAW sets an agenda for national action to end discrimination against women, and promote equality. It commits Australia to taking steps to eliminate discrimination against women and work towards equality for women in all areas of social, economic and political life. It was adopted by the UN General Assembly in 1979 and ratified by Australia in 1983. </w:t>
      </w:r>
    </w:p>
    <w:p w14:paraId="5E04EEE5" w14:textId="334D1352" w:rsidR="00935A8A" w:rsidRPr="00595D31" w:rsidRDefault="00935A8A" w:rsidP="00B967E2">
      <w:pPr>
        <w:spacing w:before="100" w:beforeAutospacing="1" w:after="100" w:afterAutospacing="1" w:line="240" w:lineRule="auto"/>
        <w:jc w:val="left"/>
        <w:rPr>
          <w:rFonts w:eastAsia="Malgun Gothic" w:cs="Arial"/>
          <w:color w:val="4F81BD" w:themeColor="accent1"/>
          <w:szCs w:val="22"/>
          <w:lang w:val="en-AU" w:eastAsia="ko-KR"/>
        </w:rPr>
      </w:pPr>
      <w:r w:rsidRPr="00595D31">
        <w:rPr>
          <w:rFonts w:ascii="Calibri" w:eastAsia="Malgun Gothic" w:hAnsi="Calibri" w:cs="Times New Roman"/>
          <w:b/>
          <w:color w:val="4F81BD" w:themeColor="accent1"/>
          <w:sz w:val="36"/>
          <w:szCs w:val="36"/>
          <w:lang w:val="en-AU" w:eastAsia="ko-KR"/>
        </w:rPr>
        <w:lastRenderedPageBreak/>
        <w:t xml:space="preserve">QUESTIONS TO </w:t>
      </w:r>
      <w:r w:rsidR="00595D31" w:rsidRPr="00595D31">
        <w:rPr>
          <w:rFonts w:ascii="Calibri" w:eastAsia="Malgun Gothic" w:hAnsi="Calibri" w:cs="Times New Roman"/>
          <w:b/>
          <w:color w:val="4F81BD" w:themeColor="accent1"/>
          <w:sz w:val="36"/>
          <w:szCs w:val="36"/>
          <w:lang w:val="en-AU" w:eastAsia="ko-KR"/>
        </w:rPr>
        <w:t>GUIDE THE CONSIDERATION OF GENDER IMPACTS</w:t>
      </w:r>
      <w:r w:rsidRPr="00595D31">
        <w:rPr>
          <w:rFonts w:ascii="Calibri" w:eastAsia="Malgun Gothic" w:hAnsi="Calibri" w:cs="Times New Roman"/>
          <w:b/>
          <w:color w:val="4F81BD" w:themeColor="accent1"/>
          <w:sz w:val="36"/>
          <w:szCs w:val="36"/>
          <w:lang w:val="en-AU" w:eastAsia="ko-KR"/>
        </w:rPr>
        <w:t xml:space="preserve">                           </w:t>
      </w:r>
      <w:r w:rsidRPr="00595D31">
        <w:rPr>
          <w:rFonts w:ascii="Calibri" w:eastAsia="Malgun Gothic" w:hAnsi="Calibri" w:cs="Times New Roman"/>
          <w:b/>
          <w:noProof/>
          <w:color w:val="4F81BD" w:themeColor="accent1"/>
          <w:sz w:val="40"/>
          <w:szCs w:val="40"/>
          <w:lang w:val="en-AU" w:eastAsia="ko-KR"/>
        </w:rPr>
        <w:t xml:space="preserve">   </w:t>
      </w:r>
    </w:p>
    <w:p w14:paraId="055AE83C" w14:textId="77777777" w:rsidR="00935A8A" w:rsidRPr="00F65188" w:rsidRDefault="00935A8A" w:rsidP="00935A8A">
      <w:pPr>
        <w:pBdr>
          <w:bottom w:val="single" w:sz="4" w:space="1" w:color="538135"/>
        </w:pBdr>
        <w:spacing w:before="120" w:line="240" w:lineRule="auto"/>
        <w:ind w:right="-284"/>
        <w:jc w:val="center"/>
        <w:rPr>
          <w:rFonts w:ascii="Calibri" w:eastAsia="Malgun Gothic" w:hAnsi="Calibri" w:cs="Times New Roman"/>
          <w:color w:val="4F81BD" w:themeColor="accent1"/>
          <w:szCs w:val="22"/>
          <w:lang w:val="en-AU" w:eastAsia="ko-KR"/>
        </w:rPr>
      </w:pPr>
      <w:r w:rsidRPr="00F65188">
        <w:rPr>
          <w:rFonts w:ascii="Calibri" w:eastAsia="Malgun Gothic" w:hAnsi="Calibri" w:cs="Times New Roman"/>
          <w:color w:val="4F81BD" w:themeColor="accent1"/>
          <w:szCs w:val="22"/>
          <w:lang w:val="en-AU" w:eastAsia="ko-KR"/>
        </w:rPr>
        <w:t>STAGE 1:</w:t>
      </w:r>
      <w:r w:rsidRPr="00F65188">
        <w:rPr>
          <w:rFonts w:ascii="Calibri" w:eastAsia="Malgun Gothic" w:hAnsi="Calibri" w:cs="Times New Roman"/>
          <w:b/>
          <w:color w:val="4F81BD" w:themeColor="accent1"/>
          <w:szCs w:val="22"/>
          <w:lang w:val="en-AU" w:eastAsia="ko-KR"/>
        </w:rPr>
        <w:t xml:space="preserve"> Identifying issues</w:t>
      </w:r>
    </w:p>
    <w:p w14:paraId="0B8BF6E1" w14:textId="50778479" w:rsidR="00935A8A" w:rsidRPr="004651CA" w:rsidRDefault="00935A8A" w:rsidP="00935A8A">
      <w:pPr>
        <w:spacing w:before="120" w:after="0" w:line="240" w:lineRule="auto"/>
        <w:jc w:val="left"/>
        <w:rPr>
          <w:rFonts w:ascii="Calibri" w:eastAsia="Malgun Gothic" w:hAnsi="Calibri" w:cs="Times New Roman"/>
          <w:b/>
        </w:rPr>
      </w:pPr>
      <w:r w:rsidRPr="004651CA">
        <w:rPr>
          <w:rFonts w:ascii="Calibri" w:eastAsia="Malgun Gothic" w:hAnsi="Calibri" w:cs="Times New Roman"/>
          <w:b/>
        </w:rPr>
        <w:t>This stage provides an opportunity to explore the issues and impacts associated with the development of your</w:t>
      </w:r>
      <w:r>
        <w:rPr>
          <w:rFonts w:ascii="Calibri" w:eastAsia="Malgun Gothic" w:hAnsi="Calibri" w:cs="Times New Roman"/>
          <w:b/>
        </w:rPr>
        <w:t xml:space="preserve"> policy</w:t>
      </w:r>
      <w:r w:rsidRPr="004651CA">
        <w:rPr>
          <w:rFonts w:ascii="Calibri" w:eastAsia="Malgun Gothic" w:hAnsi="Calibri" w:cs="Times New Roman"/>
          <w:b/>
        </w:rPr>
        <w:t>. The nature and scope of the</w:t>
      </w:r>
      <w:r>
        <w:rPr>
          <w:rFonts w:ascii="Calibri" w:eastAsia="Malgun Gothic" w:hAnsi="Calibri" w:cs="Times New Roman"/>
          <w:b/>
        </w:rPr>
        <w:t xml:space="preserve"> policy</w:t>
      </w:r>
      <w:r w:rsidRPr="004651CA">
        <w:rPr>
          <w:rFonts w:ascii="Calibri" w:eastAsia="Malgun Gothic" w:hAnsi="Calibri" w:cs="Times New Roman"/>
          <w:b/>
        </w:rPr>
        <w:t xml:space="preserve"> should be fully considered. </w:t>
      </w:r>
    </w:p>
    <w:p w14:paraId="138AC83E" w14:textId="20885EB1" w:rsidR="00935A8A" w:rsidRPr="00D74FFE" w:rsidRDefault="00935A8A" w:rsidP="00935A8A">
      <w:pPr>
        <w:spacing w:before="120" w:after="0" w:line="240" w:lineRule="auto"/>
        <w:jc w:val="left"/>
        <w:rPr>
          <w:rFonts w:ascii="Calibri" w:eastAsia="Malgun Gothic" w:hAnsi="Calibri" w:cs="Times New Roman"/>
        </w:rPr>
      </w:pPr>
      <w:r>
        <w:rPr>
          <w:rFonts w:ascii="Calibri" w:eastAsia="Malgun Gothic" w:hAnsi="Calibri" w:cs="Times New Roman"/>
          <w:b/>
        </w:rPr>
        <w:t>N</w:t>
      </w:r>
      <w:r w:rsidRPr="00D74FFE">
        <w:rPr>
          <w:rFonts w:ascii="Calibri" w:eastAsia="Malgun Gothic" w:hAnsi="Calibri" w:cs="Times New Roman"/>
          <w:b/>
        </w:rPr>
        <w:t>ote</w:t>
      </w:r>
      <w:r w:rsidRPr="00D74FFE">
        <w:rPr>
          <w:rFonts w:ascii="Calibri" w:eastAsia="Malgun Gothic" w:hAnsi="Calibri" w:cs="Times New Roman"/>
        </w:rPr>
        <w:t xml:space="preserve">:    Gender issues may be central to the </w:t>
      </w:r>
      <w:r>
        <w:rPr>
          <w:rFonts w:ascii="Calibri" w:eastAsia="Malgun Gothic" w:hAnsi="Calibri" w:cs="Times New Roman"/>
        </w:rPr>
        <w:t>policy</w:t>
      </w:r>
      <w:r w:rsidRPr="00D74FFE">
        <w:rPr>
          <w:rFonts w:ascii="Calibri" w:eastAsia="Malgun Gothic" w:hAnsi="Calibri" w:cs="Times New Roman"/>
        </w:rPr>
        <w:t xml:space="preserve"> in question, or less clear. During the definition stage, don’t assume any </w:t>
      </w:r>
      <w:r>
        <w:rPr>
          <w:rFonts w:ascii="Calibri" w:eastAsia="Malgun Gothic" w:hAnsi="Calibri" w:cs="Times New Roman"/>
        </w:rPr>
        <w:t>policy</w:t>
      </w:r>
      <w:r w:rsidRPr="00D74FFE">
        <w:rPr>
          <w:rFonts w:ascii="Calibri" w:eastAsia="Malgun Gothic" w:hAnsi="Calibri" w:cs="Times New Roman"/>
        </w:rPr>
        <w:t xml:space="preserve"> is gender neutral.</w:t>
      </w:r>
    </w:p>
    <w:p w14:paraId="3DCFC37B" w14:textId="77777777" w:rsidR="00935A8A" w:rsidRPr="00004A98" w:rsidRDefault="00935A8A" w:rsidP="00935A8A">
      <w:pPr>
        <w:numPr>
          <w:ilvl w:val="0"/>
          <w:numId w:val="29"/>
        </w:numPr>
        <w:spacing w:after="80" w:line="240" w:lineRule="auto"/>
        <w:ind w:left="644" w:right="-284"/>
        <w:jc w:val="left"/>
        <w:rPr>
          <w:rFonts w:ascii="Calibri" w:eastAsia="Malgun Gothic" w:hAnsi="Calibri" w:cs="Times New Roman"/>
          <w:szCs w:val="22"/>
          <w:lang w:val="en-AU" w:eastAsia="ko-KR"/>
        </w:rPr>
      </w:pPr>
      <w:r w:rsidRPr="00004A98">
        <w:rPr>
          <w:rFonts w:ascii="Calibri" w:eastAsia="Malgun Gothic" w:hAnsi="Calibri" w:cs="Times New Roman"/>
          <w:szCs w:val="22"/>
          <w:lang w:val="en-AU" w:eastAsia="ko-KR"/>
        </w:rPr>
        <w:t>Will the policy</w:t>
      </w:r>
      <w:r>
        <w:rPr>
          <w:rFonts w:ascii="Calibri" w:eastAsia="Malgun Gothic" w:hAnsi="Calibri" w:cs="Times New Roman"/>
          <w:szCs w:val="22"/>
          <w:lang w:val="en-AU" w:eastAsia="ko-KR"/>
        </w:rPr>
        <w:t xml:space="preserve"> affect women and</w:t>
      </w:r>
      <w:r w:rsidRPr="00004A98">
        <w:rPr>
          <w:rFonts w:ascii="Calibri" w:eastAsia="Malgun Gothic" w:hAnsi="Calibri" w:cs="Times New Roman"/>
          <w:szCs w:val="22"/>
          <w:lang w:val="en-AU" w:eastAsia="ko-KR"/>
        </w:rPr>
        <w:t xml:space="preserve"> men</w:t>
      </w:r>
      <w:r>
        <w:rPr>
          <w:rFonts w:ascii="Calibri" w:eastAsia="Malgun Gothic" w:hAnsi="Calibri" w:cs="Times New Roman"/>
          <w:szCs w:val="22"/>
          <w:lang w:val="en-AU" w:eastAsia="ko-KR"/>
        </w:rPr>
        <w:t xml:space="preserve"> in </w:t>
      </w:r>
      <w:r w:rsidRPr="00004A98">
        <w:rPr>
          <w:rFonts w:ascii="Calibri" w:eastAsia="Malgun Gothic" w:hAnsi="Calibri" w:cs="Times New Roman"/>
          <w:szCs w:val="22"/>
          <w:lang w:val="en-AU" w:eastAsia="ko-KR"/>
        </w:rPr>
        <w:t xml:space="preserve">different ways? </w:t>
      </w:r>
    </w:p>
    <w:p w14:paraId="668B0F09" w14:textId="77777777" w:rsidR="00935A8A" w:rsidRPr="00004A98" w:rsidRDefault="00935A8A" w:rsidP="00935A8A">
      <w:pPr>
        <w:numPr>
          <w:ilvl w:val="1"/>
          <w:numId w:val="28"/>
        </w:numPr>
        <w:spacing w:after="80" w:line="240" w:lineRule="auto"/>
        <w:ind w:left="852" w:right="-284" w:hanging="284"/>
        <w:jc w:val="left"/>
        <w:rPr>
          <w:rFonts w:ascii="Calibri" w:eastAsia="Malgun Gothic" w:hAnsi="Calibri" w:cs="Times New Roman"/>
          <w:szCs w:val="22"/>
          <w:lang w:val="en-AU" w:eastAsia="ko-KR"/>
        </w:rPr>
      </w:pPr>
      <w:r w:rsidRPr="00004A98">
        <w:rPr>
          <w:rFonts w:ascii="Calibri" w:eastAsia="Malgun Gothic" w:hAnsi="Calibri" w:cs="Times New Roman"/>
          <w:szCs w:val="22"/>
          <w:lang w:val="en-AU" w:eastAsia="ko-KR"/>
        </w:rPr>
        <w:t xml:space="preserve">If yes, how might sub-groups of these population groups be affected, such as the elderly or those with a disability? </w:t>
      </w:r>
    </w:p>
    <w:p w14:paraId="7FCCC5CD" w14:textId="5C7D2FC1" w:rsidR="00935A8A" w:rsidRPr="00004A98" w:rsidRDefault="00935A8A" w:rsidP="00935A8A">
      <w:pPr>
        <w:numPr>
          <w:ilvl w:val="0"/>
          <w:numId w:val="30"/>
        </w:numPr>
        <w:spacing w:after="80" w:line="240" w:lineRule="auto"/>
        <w:ind w:left="644" w:right="-284"/>
        <w:jc w:val="left"/>
        <w:rPr>
          <w:rFonts w:ascii="Calibri" w:eastAsia="Malgun Gothic" w:hAnsi="Calibri" w:cs="Times New Roman"/>
          <w:szCs w:val="22"/>
          <w:lang w:val="en-AU" w:eastAsia="ko-KR"/>
        </w:rPr>
      </w:pPr>
      <w:r>
        <w:rPr>
          <w:rFonts w:ascii="Calibri" w:eastAsia="Malgun Gothic" w:hAnsi="Calibri" w:cs="Times New Roman"/>
          <w:szCs w:val="22"/>
          <w:lang w:val="en-AU" w:eastAsia="ko-KR"/>
        </w:rPr>
        <w:t>Might groups</w:t>
      </w:r>
      <w:r w:rsidRPr="00004A98">
        <w:rPr>
          <w:rFonts w:ascii="Calibri" w:eastAsia="Malgun Gothic" w:hAnsi="Calibri" w:cs="Times New Roman"/>
          <w:szCs w:val="22"/>
          <w:lang w:val="en-AU" w:eastAsia="ko-KR"/>
        </w:rPr>
        <w:t xml:space="preserve"> be unintentionally excluded from this policy? </w:t>
      </w:r>
    </w:p>
    <w:p w14:paraId="6DCD3B23" w14:textId="77777777" w:rsidR="00935A8A" w:rsidRPr="00004A98" w:rsidRDefault="00935A8A" w:rsidP="00935A8A">
      <w:pPr>
        <w:numPr>
          <w:ilvl w:val="0"/>
          <w:numId w:val="30"/>
        </w:numPr>
        <w:spacing w:after="80" w:line="240" w:lineRule="auto"/>
        <w:ind w:left="644" w:right="-284"/>
        <w:jc w:val="left"/>
        <w:rPr>
          <w:rFonts w:ascii="Calibri" w:eastAsia="Malgun Gothic" w:hAnsi="Calibri" w:cs="Times New Roman"/>
          <w:szCs w:val="22"/>
          <w:lang w:val="en-AU" w:eastAsia="ko-KR"/>
        </w:rPr>
      </w:pPr>
      <w:r w:rsidRPr="00004A98">
        <w:rPr>
          <w:rFonts w:ascii="Calibri" w:eastAsia="Malgun Gothic" w:hAnsi="Calibri" w:cs="Times New Roman"/>
          <w:szCs w:val="22"/>
          <w:lang w:val="en-AU" w:eastAsia="ko-KR"/>
        </w:rPr>
        <w:t xml:space="preserve">What </w:t>
      </w:r>
      <w:r w:rsidRPr="00004A98">
        <w:rPr>
          <w:rFonts w:ascii="Calibri" w:eastAsia="Malgun Gothic" w:hAnsi="Calibri" w:cs="Times New Roman"/>
          <w:szCs w:val="22"/>
          <w:u w:val="single"/>
          <w:lang w:val="en-AU" w:eastAsia="ko-KR"/>
        </w:rPr>
        <w:t>don’t</w:t>
      </w:r>
      <w:r w:rsidRPr="00004A98">
        <w:rPr>
          <w:rFonts w:ascii="Calibri" w:eastAsia="Malgun Gothic" w:hAnsi="Calibri" w:cs="Times New Roman"/>
          <w:szCs w:val="22"/>
          <w:lang w:val="en-AU" w:eastAsia="ko-KR"/>
        </w:rPr>
        <w:t xml:space="preserve"> we know about the issues and impacts?</w:t>
      </w:r>
    </w:p>
    <w:p w14:paraId="75629CAE" w14:textId="77777777" w:rsidR="00935A8A" w:rsidRDefault="00935A8A" w:rsidP="00935A8A">
      <w:pPr>
        <w:numPr>
          <w:ilvl w:val="0"/>
          <w:numId w:val="30"/>
        </w:numPr>
        <w:spacing w:after="80" w:line="240" w:lineRule="auto"/>
        <w:ind w:left="644" w:right="-284"/>
        <w:jc w:val="left"/>
        <w:rPr>
          <w:rFonts w:ascii="Calibri" w:eastAsia="Malgun Gothic" w:hAnsi="Calibri" w:cs="Times New Roman"/>
          <w:szCs w:val="22"/>
          <w:lang w:val="en-AU" w:eastAsia="ko-KR"/>
        </w:rPr>
      </w:pPr>
      <w:r w:rsidRPr="00004A98">
        <w:rPr>
          <w:rFonts w:ascii="Calibri" w:eastAsia="Malgun Gothic" w:hAnsi="Calibri" w:cs="Times New Roman"/>
          <w:szCs w:val="22"/>
          <w:lang w:val="en-AU" w:eastAsia="ko-KR"/>
        </w:rPr>
        <w:t>Who else is addressing these issues?</w:t>
      </w:r>
    </w:p>
    <w:p w14:paraId="6321BFDC" w14:textId="77777777" w:rsidR="00935A8A" w:rsidRDefault="00935A8A" w:rsidP="00935A8A">
      <w:pPr>
        <w:spacing w:after="80" w:line="240" w:lineRule="auto"/>
        <w:ind w:left="644" w:right="-284"/>
        <w:jc w:val="left"/>
        <w:rPr>
          <w:rFonts w:ascii="Calibri" w:eastAsia="Malgun Gothic" w:hAnsi="Calibri" w:cs="Times New Roman"/>
          <w:szCs w:val="22"/>
          <w:lang w:val="en-AU" w:eastAsia="ko-KR"/>
        </w:rPr>
      </w:pPr>
    </w:p>
    <w:p w14:paraId="20CA567B" w14:textId="77777777" w:rsidR="00935A8A" w:rsidRPr="00F65188" w:rsidRDefault="00935A8A" w:rsidP="00935A8A">
      <w:pPr>
        <w:pBdr>
          <w:bottom w:val="single" w:sz="4" w:space="1" w:color="538135"/>
        </w:pBdr>
        <w:spacing w:line="240" w:lineRule="auto"/>
        <w:jc w:val="center"/>
        <w:rPr>
          <w:rFonts w:ascii="Calibri" w:eastAsia="Malgun Gothic" w:hAnsi="Calibri" w:cs="Times New Roman"/>
          <w:color w:val="4F81BD" w:themeColor="accent1"/>
          <w:szCs w:val="22"/>
          <w:lang w:val="en-AU" w:eastAsia="ko-KR"/>
        </w:rPr>
      </w:pPr>
      <w:r w:rsidRPr="00F65188">
        <w:rPr>
          <w:rFonts w:ascii="Calibri" w:eastAsia="Malgun Gothic" w:hAnsi="Calibri" w:cs="Times New Roman"/>
          <w:color w:val="4F81BD" w:themeColor="accent1"/>
          <w:szCs w:val="22"/>
          <w:lang w:val="en-AU" w:eastAsia="ko-KR"/>
        </w:rPr>
        <w:t>STAGE 2:</w:t>
      </w:r>
      <w:r w:rsidRPr="00F65188">
        <w:rPr>
          <w:rFonts w:ascii="Calibri" w:eastAsia="Malgun Gothic" w:hAnsi="Calibri" w:cs="Times New Roman"/>
          <w:b/>
          <w:color w:val="4F81BD" w:themeColor="accent1"/>
          <w:szCs w:val="22"/>
          <w:lang w:val="en-AU" w:eastAsia="ko-KR"/>
        </w:rPr>
        <w:t xml:space="preserve"> Gathering evidence</w:t>
      </w:r>
    </w:p>
    <w:p w14:paraId="0D647452" w14:textId="77777777" w:rsidR="00935A8A" w:rsidRPr="004651CA" w:rsidRDefault="00935A8A" w:rsidP="00935A8A">
      <w:pPr>
        <w:spacing w:after="80" w:line="240" w:lineRule="auto"/>
        <w:ind w:right="-284"/>
        <w:jc w:val="left"/>
        <w:rPr>
          <w:rFonts w:ascii="Calibri" w:eastAsia="Malgun Gothic" w:hAnsi="Calibri" w:cs="Times New Roman"/>
          <w:b/>
        </w:rPr>
      </w:pPr>
      <w:r w:rsidRPr="004651CA">
        <w:rPr>
          <w:rFonts w:ascii="Calibri" w:eastAsia="Malgun Gothic" w:hAnsi="Calibri" w:cs="Times New Roman"/>
          <w:b/>
        </w:rPr>
        <w:t xml:space="preserve">This stage identifies what is known or unknown about the gendered nature of the issues above and identify available and relevant data and data sources.                                                                        </w:t>
      </w:r>
    </w:p>
    <w:p w14:paraId="61CF13C7" w14:textId="77777777" w:rsidR="00935A8A" w:rsidRDefault="00935A8A" w:rsidP="00935A8A">
      <w:pPr>
        <w:spacing w:after="80" w:line="240" w:lineRule="auto"/>
        <w:ind w:right="-284"/>
        <w:jc w:val="left"/>
        <w:rPr>
          <w:rFonts w:ascii="Calibri" w:eastAsia="Malgun Gothic" w:hAnsi="Calibri" w:cs="Times New Roman"/>
          <w:szCs w:val="22"/>
          <w:lang w:val="en-AU" w:eastAsia="ko-KR"/>
        </w:rPr>
      </w:pPr>
      <w:r w:rsidRPr="00D74FFE">
        <w:rPr>
          <w:rFonts w:ascii="Calibri" w:eastAsia="Malgun Gothic" w:hAnsi="Calibri" w:cs="Times New Roman"/>
          <w:b/>
        </w:rPr>
        <w:t>Note</w:t>
      </w:r>
      <w:r w:rsidRPr="00D74FFE">
        <w:rPr>
          <w:rFonts w:ascii="Calibri" w:eastAsia="Malgun Gothic" w:hAnsi="Calibri" w:cs="Times New Roman"/>
        </w:rPr>
        <w:t>:</w:t>
      </w:r>
      <w:r>
        <w:rPr>
          <w:rFonts w:ascii="Calibri" w:eastAsia="Malgun Gothic" w:hAnsi="Calibri" w:cs="Times New Roman"/>
        </w:rPr>
        <w:t xml:space="preserve"> Y</w:t>
      </w:r>
      <w:r w:rsidRPr="00D74FFE">
        <w:rPr>
          <w:rFonts w:ascii="Calibri" w:eastAsia="Malgun Gothic" w:hAnsi="Calibri" w:cs="Times New Roman"/>
        </w:rPr>
        <w:t>our own values and experiences may affect your p</w:t>
      </w:r>
      <w:r>
        <w:rPr>
          <w:rFonts w:ascii="Calibri" w:eastAsia="Malgun Gothic" w:hAnsi="Calibri" w:cs="Times New Roman"/>
        </w:rPr>
        <w:t xml:space="preserve">erception and/or willingness to investigate </w:t>
      </w:r>
      <w:r w:rsidRPr="00D74FFE">
        <w:rPr>
          <w:rFonts w:ascii="Calibri" w:eastAsia="Malgun Gothic" w:hAnsi="Calibri" w:cs="Times New Roman"/>
        </w:rPr>
        <w:t xml:space="preserve">the issues. The established priorities and processes of your </w:t>
      </w:r>
      <w:r>
        <w:rPr>
          <w:rFonts w:ascii="Calibri" w:eastAsia="Malgun Gothic" w:hAnsi="Calibri" w:cs="Times New Roman"/>
        </w:rPr>
        <w:t>work area</w:t>
      </w:r>
      <w:r w:rsidRPr="00D74FFE">
        <w:rPr>
          <w:rFonts w:ascii="Calibri" w:eastAsia="Malgun Gothic" w:hAnsi="Calibri" w:cs="Times New Roman"/>
        </w:rPr>
        <w:t xml:space="preserve"> may also affect your ability to ask new questions and hear unexpected answers.</w:t>
      </w:r>
    </w:p>
    <w:p w14:paraId="603696A7" w14:textId="77777777" w:rsidR="00935A8A" w:rsidRPr="00591874" w:rsidRDefault="00935A8A" w:rsidP="00935A8A">
      <w:pPr>
        <w:numPr>
          <w:ilvl w:val="0"/>
          <w:numId w:val="31"/>
        </w:numPr>
        <w:spacing w:after="80" w:line="240" w:lineRule="auto"/>
        <w:ind w:left="720" w:right="-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 xml:space="preserve">Do we have gender disaggregated data on the issues? </w:t>
      </w:r>
    </w:p>
    <w:p w14:paraId="293E6AF2" w14:textId="77777777" w:rsidR="00935A8A" w:rsidRPr="00591874" w:rsidRDefault="00935A8A" w:rsidP="00935A8A">
      <w:pPr>
        <w:numPr>
          <w:ilvl w:val="0"/>
          <w:numId w:val="31"/>
        </w:numPr>
        <w:spacing w:after="80" w:line="240" w:lineRule="auto"/>
        <w:ind w:left="720" w:right="-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Is the available data:</w:t>
      </w:r>
    </w:p>
    <w:p w14:paraId="5A999D6E" w14:textId="77777777" w:rsidR="00935A8A" w:rsidRPr="00591874" w:rsidRDefault="00935A8A" w:rsidP="00935A8A">
      <w:pPr>
        <w:numPr>
          <w:ilvl w:val="1"/>
          <w:numId w:val="28"/>
        </w:numPr>
        <w:spacing w:after="80" w:line="240" w:lineRule="auto"/>
        <w:ind w:left="928" w:right="-284" w:hanging="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al</w:t>
      </w:r>
      <w:r>
        <w:rPr>
          <w:rFonts w:ascii="Calibri" w:eastAsia="Malgun Gothic" w:hAnsi="Calibri" w:cs="Times New Roman"/>
          <w:szCs w:val="22"/>
          <w:lang w:val="en-AU" w:eastAsia="ko-KR"/>
        </w:rPr>
        <w:t>so disaggregated by other demographic</w:t>
      </w:r>
      <w:r w:rsidRPr="00591874">
        <w:rPr>
          <w:rFonts w:ascii="Calibri" w:eastAsia="Malgun Gothic" w:hAnsi="Calibri" w:cs="Times New Roman"/>
          <w:szCs w:val="22"/>
          <w:lang w:val="en-AU" w:eastAsia="ko-KR"/>
        </w:rPr>
        <w:t xml:space="preserve"> attributes (</w:t>
      </w:r>
      <w:proofErr w:type="gramStart"/>
      <w:r w:rsidRPr="00591874">
        <w:rPr>
          <w:rFonts w:ascii="Calibri" w:eastAsia="Malgun Gothic" w:hAnsi="Calibri" w:cs="Times New Roman"/>
          <w:szCs w:val="22"/>
          <w:lang w:val="en-AU" w:eastAsia="ko-KR"/>
        </w:rPr>
        <w:t>i.e.</w:t>
      </w:r>
      <w:proofErr w:type="gramEnd"/>
      <w:r w:rsidRPr="00591874">
        <w:rPr>
          <w:rFonts w:ascii="Calibri" w:eastAsia="Malgun Gothic" w:hAnsi="Calibri" w:cs="Times New Roman"/>
          <w:szCs w:val="22"/>
          <w:lang w:val="en-AU" w:eastAsia="ko-KR"/>
        </w:rPr>
        <w:t xml:space="preserve"> age, race, region and disability)?</w:t>
      </w:r>
    </w:p>
    <w:p w14:paraId="523964CB" w14:textId="77777777" w:rsidR="00935A8A" w:rsidRPr="00591874" w:rsidRDefault="00935A8A" w:rsidP="00935A8A">
      <w:pPr>
        <w:numPr>
          <w:ilvl w:val="0"/>
          <w:numId w:val="28"/>
        </w:numPr>
        <w:spacing w:after="80" w:line="240" w:lineRule="auto"/>
        <w:ind w:left="650" w:right="-284" w:hanging="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Has research been conduc</w:t>
      </w:r>
      <w:r>
        <w:rPr>
          <w:rFonts w:ascii="Calibri" w:eastAsia="Malgun Gothic" w:hAnsi="Calibri" w:cs="Times New Roman"/>
          <w:szCs w:val="22"/>
          <w:lang w:val="en-AU" w:eastAsia="ko-KR"/>
        </w:rPr>
        <w:t>ted</w:t>
      </w:r>
      <w:r w:rsidRPr="00591874">
        <w:rPr>
          <w:rFonts w:ascii="Calibri" w:eastAsia="Malgun Gothic" w:hAnsi="Calibri" w:cs="Times New Roman"/>
          <w:szCs w:val="22"/>
          <w:lang w:val="en-AU" w:eastAsia="ko-KR"/>
        </w:rPr>
        <w:t xml:space="preserve"> on gender components of these issues?</w:t>
      </w:r>
    </w:p>
    <w:p w14:paraId="7EDCA5CB" w14:textId="143BAE6A" w:rsidR="00935A8A" w:rsidRPr="00591874" w:rsidRDefault="00935A8A" w:rsidP="00935A8A">
      <w:pPr>
        <w:numPr>
          <w:ilvl w:val="0"/>
          <w:numId w:val="28"/>
        </w:numPr>
        <w:spacing w:after="80" w:line="240" w:lineRule="auto"/>
        <w:ind w:left="650" w:right="-284" w:hanging="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What information have we collected from those with experience and knowledge in this area</w:t>
      </w:r>
      <w:r w:rsidR="00715970">
        <w:rPr>
          <w:rFonts w:ascii="Calibri" w:eastAsia="Malgun Gothic" w:hAnsi="Calibri" w:cs="Times New Roman"/>
          <w:szCs w:val="22"/>
          <w:lang w:val="en-AU" w:eastAsia="ko-KR"/>
        </w:rPr>
        <w:t>?</w:t>
      </w:r>
    </w:p>
    <w:p w14:paraId="71D16C15" w14:textId="77777777" w:rsidR="00935A8A" w:rsidRPr="00591874" w:rsidRDefault="00935A8A" w:rsidP="00935A8A">
      <w:pPr>
        <w:numPr>
          <w:ilvl w:val="0"/>
          <w:numId w:val="28"/>
        </w:numPr>
        <w:spacing w:after="80" w:line="240" w:lineRule="auto"/>
        <w:ind w:left="650" w:right="-284" w:hanging="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Are there identified gender gaps relating to these issues?</w:t>
      </w:r>
    </w:p>
    <w:p w14:paraId="0A2C4DE7" w14:textId="77777777" w:rsidR="00935A8A" w:rsidRPr="00591874" w:rsidRDefault="00935A8A" w:rsidP="00935A8A">
      <w:pPr>
        <w:numPr>
          <w:ilvl w:val="0"/>
          <w:numId w:val="28"/>
        </w:numPr>
        <w:spacing w:after="80" w:line="240" w:lineRule="auto"/>
        <w:ind w:left="650" w:right="-284" w:hanging="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Are other models available, addressing these issues?</w:t>
      </w:r>
    </w:p>
    <w:p w14:paraId="60B55C86" w14:textId="77777777" w:rsidR="00935A8A" w:rsidRPr="00591874" w:rsidRDefault="00935A8A" w:rsidP="00935A8A">
      <w:pPr>
        <w:spacing w:after="80" w:line="240" w:lineRule="auto"/>
        <w:ind w:left="290" w:right="-284"/>
        <w:jc w:val="left"/>
        <w:rPr>
          <w:rFonts w:ascii="Calibri" w:eastAsia="Malgun Gothic" w:hAnsi="Calibri" w:cs="Times New Roman"/>
          <w:szCs w:val="22"/>
          <w:lang w:val="en-AU" w:eastAsia="ko-KR"/>
        </w:rPr>
      </w:pPr>
    </w:p>
    <w:p w14:paraId="28AB7711" w14:textId="77777777" w:rsidR="00935A8A" w:rsidRPr="00F65188" w:rsidRDefault="00935A8A" w:rsidP="00935A8A">
      <w:pPr>
        <w:pBdr>
          <w:bottom w:val="single" w:sz="4" w:space="1" w:color="538135"/>
        </w:pBdr>
        <w:spacing w:line="240" w:lineRule="auto"/>
        <w:jc w:val="center"/>
        <w:rPr>
          <w:rFonts w:ascii="Calibri" w:eastAsia="Malgun Gothic" w:hAnsi="Calibri" w:cs="Times New Roman"/>
          <w:color w:val="4F81BD" w:themeColor="accent1"/>
          <w:szCs w:val="22"/>
          <w:lang w:val="en-AU" w:eastAsia="ko-KR"/>
        </w:rPr>
      </w:pPr>
      <w:r w:rsidRPr="00F65188">
        <w:rPr>
          <w:rFonts w:ascii="Calibri" w:eastAsia="Malgun Gothic" w:hAnsi="Calibri" w:cs="Times New Roman"/>
          <w:color w:val="4F81BD" w:themeColor="accent1"/>
          <w:szCs w:val="22"/>
          <w:lang w:val="en-AU" w:eastAsia="ko-KR"/>
        </w:rPr>
        <w:t>STAGE 3:</w:t>
      </w:r>
      <w:r w:rsidRPr="00F65188">
        <w:rPr>
          <w:rFonts w:ascii="Calibri" w:eastAsia="Malgun Gothic" w:hAnsi="Calibri" w:cs="Times New Roman"/>
          <w:b/>
          <w:color w:val="4F81BD" w:themeColor="accent1"/>
          <w:szCs w:val="22"/>
          <w:lang w:val="en-AU" w:eastAsia="ko-KR"/>
        </w:rPr>
        <w:t xml:space="preserve"> Identifying and defining outcomes</w:t>
      </w:r>
    </w:p>
    <w:p w14:paraId="5503A0B7" w14:textId="77777777" w:rsidR="00935A8A" w:rsidRPr="004651CA" w:rsidRDefault="00935A8A" w:rsidP="00935A8A">
      <w:pPr>
        <w:spacing w:after="80" w:line="240" w:lineRule="auto"/>
        <w:ind w:right="-284"/>
        <w:jc w:val="left"/>
        <w:rPr>
          <w:rFonts w:ascii="Calibri" w:eastAsia="Malgun Gothic" w:hAnsi="Calibri" w:cs="Times New Roman"/>
          <w:b/>
        </w:rPr>
      </w:pPr>
      <w:r w:rsidRPr="004651CA">
        <w:rPr>
          <w:rFonts w:ascii="Calibri" w:eastAsia="Malgun Gothic" w:hAnsi="Calibri" w:cs="Times New Roman"/>
          <w:b/>
        </w:rPr>
        <w:t xml:space="preserve">Use this stage to identify desired goals and expected outcomes for your </w:t>
      </w:r>
      <w:r>
        <w:rPr>
          <w:rFonts w:ascii="Calibri" w:eastAsia="Malgun Gothic" w:hAnsi="Calibri" w:cs="Times New Roman"/>
          <w:b/>
        </w:rPr>
        <w:t>policy</w:t>
      </w:r>
      <w:r w:rsidRPr="004651CA">
        <w:rPr>
          <w:rFonts w:ascii="Calibri" w:eastAsia="Malgun Gothic" w:hAnsi="Calibri" w:cs="Times New Roman"/>
          <w:b/>
        </w:rPr>
        <w:t xml:space="preserve"> to ensure equitable outcomes for men and women.                                                                                                       </w:t>
      </w:r>
    </w:p>
    <w:p w14:paraId="073968A5" w14:textId="77777777" w:rsidR="00935A8A" w:rsidRDefault="00935A8A" w:rsidP="00935A8A">
      <w:pPr>
        <w:spacing w:after="80" w:line="240" w:lineRule="auto"/>
        <w:ind w:right="-284"/>
        <w:jc w:val="left"/>
        <w:rPr>
          <w:rFonts w:ascii="Calibri" w:eastAsia="Malgun Gothic" w:hAnsi="Calibri" w:cs="Times New Roman"/>
          <w:szCs w:val="22"/>
          <w:lang w:val="en-AU" w:eastAsia="ko-KR"/>
        </w:rPr>
      </w:pPr>
      <w:r>
        <w:rPr>
          <w:rFonts w:ascii="Calibri" w:eastAsia="Malgun Gothic" w:hAnsi="Calibri" w:cs="Times New Roman"/>
        </w:rPr>
        <w:t xml:space="preserve"> </w:t>
      </w:r>
      <w:r w:rsidRPr="00D74FFE">
        <w:rPr>
          <w:rFonts w:ascii="Calibri" w:eastAsia="Malgun Gothic" w:hAnsi="Calibri" w:cs="Times New Roman"/>
          <w:b/>
        </w:rPr>
        <w:t>Note</w:t>
      </w:r>
      <w:r w:rsidRPr="00D74FFE">
        <w:rPr>
          <w:rFonts w:ascii="Calibri" w:eastAsia="Malgun Gothic" w:hAnsi="Calibri" w:cs="Times New Roman"/>
        </w:rPr>
        <w:t xml:space="preserve">: Beware of unintended and undesirable outcomes. Different measures may be required for outcomes to be equitable for </w:t>
      </w:r>
      <w:r>
        <w:rPr>
          <w:rFonts w:ascii="Calibri" w:eastAsia="Malgun Gothic" w:hAnsi="Calibri" w:cs="Times New Roman"/>
        </w:rPr>
        <w:t>all people.</w:t>
      </w:r>
    </w:p>
    <w:p w14:paraId="40704574" w14:textId="77777777" w:rsidR="00935A8A" w:rsidRPr="00591874" w:rsidRDefault="00935A8A" w:rsidP="00935A8A">
      <w:pPr>
        <w:numPr>
          <w:ilvl w:val="0"/>
          <w:numId w:val="32"/>
        </w:numPr>
        <w:spacing w:after="80" w:line="240" w:lineRule="auto"/>
        <w:ind w:left="720" w:right="-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What are the desired outcomes of the policy?</w:t>
      </w:r>
    </w:p>
    <w:p w14:paraId="2E253FDE" w14:textId="211703A3" w:rsidR="00935A8A" w:rsidRPr="00591874" w:rsidRDefault="00935A8A" w:rsidP="00935A8A">
      <w:pPr>
        <w:numPr>
          <w:ilvl w:val="0"/>
          <w:numId w:val="32"/>
        </w:numPr>
        <w:spacing w:after="80" w:line="240" w:lineRule="auto"/>
        <w:ind w:left="720" w:right="-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What are the specific factors that could affect the achievement of outcomes (e.g. pregnancy, workplace sexual harassment, childcare/family responsibilities)?</w:t>
      </w:r>
    </w:p>
    <w:p w14:paraId="6610017C" w14:textId="77777777" w:rsidR="00935A8A" w:rsidRPr="00591874" w:rsidRDefault="00935A8A" w:rsidP="00935A8A">
      <w:pPr>
        <w:numPr>
          <w:ilvl w:val="0"/>
          <w:numId w:val="28"/>
        </w:numPr>
        <w:spacing w:after="80" w:line="240" w:lineRule="auto"/>
        <w:ind w:left="720" w:right="-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Are there negative outcomes for women, men or gender diverse people?</w:t>
      </w:r>
    </w:p>
    <w:p w14:paraId="0F15EA16" w14:textId="77777777" w:rsidR="00935A8A" w:rsidRPr="00591874" w:rsidRDefault="00935A8A" w:rsidP="00935A8A">
      <w:pPr>
        <w:numPr>
          <w:ilvl w:val="1"/>
          <w:numId w:val="28"/>
        </w:numPr>
        <w:spacing w:after="80" w:line="240" w:lineRule="auto"/>
        <w:ind w:left="928" w:right="-284" w:hanging="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 xml:space="preserve">Are some groups of </w:t>
      </w:r>
      <w:r>
        <w:rPr>
          <w:rFonts w:ascii="Calibri" w:eastAsia="Malgun Gothic" w:hAnsi="Calibri" w:cs="Times New Roman"/>
          <w:szCs w:val="22"/>
          <w:lang w:val="en-AU" w:eastAsia="ko-KR"/>
        </w:rPr>
        <w:t>people</w:t>
      </w:r>
      <w:r w:rsidRPr="00591874">
        <w:rPr>
          <w:rFonts w:ascii="Calibri" w:eastAsia="Malgun Gothic" w:hAnsi="Calibri" w:cs="Times New Roman"/>
          <w:szCs w:val="22"/>
          <w:lang w:val="en-AU" w:eastAsia="ko-KR"/>
        </w:rPr>
        <w:t xml:space="preserve"> excluded from the outcomes?</w:t>
      </w:r>
    </w:p>
    <w:p w14:paraId="56C20104" w14:textId="77777777" w:rsidR="00935A8A" w:rsidRPr="00591874" w:rsidRDefault="00935A8A" w:rsidP="00935A8A">
      <w:pPr>
        <w:numPr>
          <w:ilvl w:val="0"/>
          <w:numId w:val="33"/>
        </w:numPr>
        <w:spacing w:after="80" w:line="240" w:lineRule="auto"/>
        <w:ind w:left="720" w:right="-284"/>
        <w:jc w:val="left"/>
        <w:rPr>
          <w:rFonts w:ascii="Calibri" w:eastAsia="Malgun Gothic" w:hAnsi="Calibri" w:cs="Times New Roman"/>
          <w:szCs w:val="22"/>
          <w:lang w:val="en-AU" w:eastAsia="ko-KR"/>
        </w:rPr>
      </w:pPr>
      <w:r w:rsidRPr="00591874">
        <w:rPr>
          <w:rFonts w:ascii="Calibri" w:eastAsia="Malgun Gothic" w:hAnsi="Calibri" w:cs="Times New Roman"/>
          <w:szCs w:val="22"/>
          <w:lang w:val="en-AU" w:eastAsia="ko-KR"/>
        </w:rPr>
        <w:t>What are our legal obligations regarding gender equity and equality? Will they be breached or supported by the proposed options?</w:t>
      </w:r>
    </w:p>
    <w:p w14:paraId="6BADEB0A" w14:textId="77777777" w:rsidR="00935A8A" w:rsidRPr="00591874" w:rsidRDefault="00935A8A" w:rsidP="00935A8A">
      <w:pPr>
        <w:numPr>
          <w:ilvl w:val="0"/>
          <w:numId w:val="33"/>
        </w:numPr>
        <w:spacing w:after="0" w:line="240" w:lineRule="auto"/>
        <w:ind w:left="720" w:right="-284"/>
        <w:jc w:val="left"/>
        <w:rPr>
          <w:b/>
          <w:szCs w:val="22"/>
          <w:lang w:val="en-AU"/>
        </w:rPr>
      </w:pPr>
      <w:r w:rsidRPr="00591874">
        <w:rPr>
          <w:rFonts w:ascii="Calibri" w:eastAsia="Malgun Gothic" w:hAnsi="Calibri" w:cs="Times New Roman"/>
          <w:szCs w:val="22"/>
          <w:lang w:val="en-AU" w:eastAsia="ko-KR"/>
        </w:rPr>
        <w:t xml:space="preserve">Are there factors associated with </w:t>
      </w:r>
      <w:r>
        <w:rPr>
          <w:rFonts w:ascii="Calibri" w:eastAsia="Malgun Gothic" w:hAnsi="Calibri" w:cs="Times New Roman"/>
          <w:szCs w:val="22"/>
          <w:lang w:val="en-AU" w:eastAsia="ko-KR"/>
        </w:rPr>
        <w:t>women’s</w:t>
      </w:r>
      <w:r w:rsidRPr="00591874">
        <w:rPr>
          <w:rFonts w:ascii="Calibri" w:eastAsia="Malgun Gothic" w:hAnsi="Calibri" w:cs="Times New Roman"/>
          <w:szCs w:val="22"/>
          <w:lang w:val="en-AU" w:eastAsia="ko-KR"/>
        </w:rPr>
        <w:t xml:space="preserve"> roles that could modify the possibility of achieving the outcomes (such as pregna</w:t>
      </w:r>
      <w:r>
        <w:rPr>
          <w:rFonts w:ascii="Calibri" w:eastAsia="Malgun Gothic" w:hAnsi="Calibri" w:cs="Times New Roman"/>
          <w:szCs w:val="22"/>
          <w:lang w:val="en-AU" w:eastAsia="ko-KR"/>
        </w:rPr>
        <w:t>ncy, caring responsibilities</w:t>
      </w:r>
      <w:r w:rsidRPr="00591874">
        <w:rPr>
          <w:rFonts w:ascii="Calibri" w:eastAsia="Malgun Gothic" w:hAnsi="Calibri" w:cs="Times New Roman"/>
          <w:szCs w:val="22"/>
          <w:lang w:val="en-AU" w:eastAsia="ko-KR"/>
        </w:rPr>
        <w:t>)?</w:t>
      </w:r>
    </w:p>
    <w:p w14:paraId="5B3B21CD" w14:textId="2F72765D" w:rsidR="00935A8A" w:rsidRPr="00715970" w:rsidRDefault="00935A8A" w:rsidP="009E1D5A">
      <w:pPr>
        <w:keepNext/>
        <w:keepLines/>
        <w:numPr>
          <w:ilvl w:val="0"/>
          <w:numId w:val="33"/>
        </w:numPr>
        <w:spacing w:before="100" w:beforeAutospacing="1" w:after="100" w:afterAutospacing="1" w:line="240" w:lineRule="auto"/>
        <w:ind w:left="720" w:right="-284"/>
        <w:jc w:val="left"/>
        <w:outlineLvl w:val="2"/>
        <w:rPr>
          <w:rFonts w:ascii="Calibri Light" w:eastAsia="Malgun Gothic" w:hAnsi="Calibri Light" w:cs="Times New Roman"/>
          <w:b/>
          <w:color w:val="385623"/>
          <w:sz w:val="30"/>
          <w:szCs w:val="28"/>
          <w:lang w:val="en-AU" w:eastAsia="ko-KR"/>
        </w:rPr>
      </w:pPr>
      <w:r w:rsidRPr="00715970">
        <w:rPr>
          <w:rFonts w:ascii="Calibri" w:eastAsia="Malgun Gothic" w:hAnsi="Calibri" w:cs="Times New Roman"/>
          <w:szCs w:val="22"/>
          <w:lang w:val="en-AU" w:eastAsia="ko-KR"/>
        </w:rPr>
        <w:t>What are our measures (performance indicators) to evaluate the outcomes?</w:t>
      </w:r>
    </w:p>
    <w:sectPr w:rsidR="00935A8A" w:rsidRPr="00715970" w:rsidSect="00AB2A85">
      <w:headerReference w:type="default" r:id="rId22"/>
      <w:footerReference w:type="even" r:id="rId23"/>
      <w:footerReference w:type="default" r:id="rId24"/>
      <w:type w:val="continuous"/>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DF9F" w14:textId="77777777" w:rsidR="00EB0D2F" w:rsidRDefault="00EB0D2F" w:rsidP="00DB1ED6">
      <w:pPr>
        <w:spacing w:after="0" w:line="240" w:lineRule="auto"/>
      </w:pPr>
      <w:r>
        <w:separator/>
      </w:r>
    </w:p>
  </w:endnote>
  <w:endnote w:type="continuationSeparator" w:id="0">
    <w:p w14:paraId="4BF2DEEE" w14:textId="77777777" w:rsidR="00EB0D2F" w:rsidRDefault="00EB0D2F" w:rsidP="00DB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E4D3" w14:textId="77777777" w:rsidR="00EB0D2F" w:rsidRDefault="00EB0D2F" w:rsidP="009A05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DE6F54" w14:textId="77777777" w:rsidR="00EB0D2F" w:rsidRDefault="00EB0D2F">
    <w:pPr>
      <w:pStyle w:val="Footer"/>
    </w:pPr>
  </w:p>
  <w:p w14:paraId="4EC259C6" w14:textId="77777777" w:rsidR="00EB0D2F" w:rsidRDefault="00EB0D2F"/>
  <w:p w14:paraId="205ECAD2" w14:textId="77777777" w:rsidR="00EB0D2F" w:rsidRDefault="00EB0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909" w14:textId="0C37D578" w:rsidR="00EB0D2F" w:rsidRDefault="00EB0D2F" w:rsidP="009A05A1">
    <w:pPr>
      <w:pStyle w:val="Footer"/>
      <w:framePr w:wrap="around" w:vAnchor="text" w:hAnchor="margin" w:xAlign="center" w:y="1"/>
      <w:rPr>
        <w:rStyle w:val="PageNumber"/>
      </w:rPr>
    </w:pPr>
  </w:p>
  <w:p w14:paraId="59C1B838" w14:textId="4812B682" w:rsidR="00EB0D2F" w:rsidRDefault="00EB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62A4" w14:textId="77777777" w:rsidR="00EB0D2F" w:rsidRDefault="00EB0D2F" w:rsidP="00DB1ED6">
      <w:pPr>
        <w:spacing w:after="0" w:line="240" w:lineRule="auto"/>
      </w:pPr>
      <w:r>
        <w:separator/>
      </w:r>
    </w:p>
  </w:footnote>
  <w:footnote w:type="continuationSeparator" w:id="0">
    <w:p w14:paraId="3BD80614" w14:textId="77777777" w:rsidR="00EB0D2F" w:rsidRDefault="00EB0D2F" w:rsidP="00DB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3485" w14:textId="20E80380" w:rsidR="00EB0D2F" w:rsidRDefault="00EB0D2F" w:rsidP="00B967E2">
    <w:pPr>
      <w:pStyle w:val="Header"/>
      <w:tabs>
        <w:tab w:val="clear" w:pos="4320"/>
        <w:tab w:val="clear" w:pos="8640"/>
        <w:tab w:val="left" w:pos="5457"/>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EAD"/>
    <w:multiLevelType w:val="hybridMultilevel"/>
    <w:tmpl w:val="58A651AC"/>
    <w:lvl w:ilvl="0" w:tplc="FE9A2412">
      <w:start w:val="1"/>
      <w:numFmt w:val="bullet"/>
      <w:lvlText w:val=""/>
      <w:lvlJc w:val="left"/>
      <w:pPr>
        <w:ind w:left="720" w:hanging="360"/>
      </w:pPr>
      <w:rPr>
        <w:rFonts w:ascii="Symbol" w:hAnsi="Symbol" w:hint="default"/>
        <w:color w:val="76923C" w:themeColor="accent3" w:themeShade="BF"/>
        <w:u w:color="76923C" w:themeColor="accent3"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44B41"/>
    <w:multiLevelType w:val="hybridMultilevel"/>
    <w:tmpl w:val="6490506A"/>
    <w:lvl w:ilvl="0" w:tplc="FE9A2412">
      <w:start w:val="1"/>
      <w:numFmt w:val="bullet"/>
      <w:lvlText w:val=""/>
      <w:lvlJc w:val="left"/>
      <w:pPr>
        <w:ind w:left="720" w:hanging="360"/>
      </w:pPr>
      <w:rPr>
        <w:rFonts w:ascii="Symbol" w:hAnsi="Symbol" w:hint="default"/>
        <w:color w:val="76923C" w:themeColor="accent3" w:themeShade="BF"/>
        <w:u w:color="76923C" w:themeColor="accent3"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A442A"/>
    <w:multiLevelType w:val="hybridMultilevel"/>
    <w:tmpl w:val="8C96CA34"/>
    <w:lvl w:ilvl="0" w:tplc="8DD6C108">
      <w:numFmt w:val="bullet"/>
      <w:lvlText w:val="•"/>
      <w:lvlJc w:val="left"/>
      <w:pPr>
        <w:ind w:left="720" w:hanging="360"/>
      </w:pPr>
      <w:rPr>
        <w:rFonts w:ascii="Times New Roman" w:eastAsiaTheme="minorEastAsia" w:hAnsi="Times New Roman" w:cs="Times New Roman" w:hint="default"/>
        <w:color w:val="984806" w:themeColor="accent6" w:themeShade="80"/>
        <w:u w:color="984806" w:themeColor="accent6" w:themeShade="80"/>
      </w:rPr>
    </w:lvl>
    <w:lvl w:ilvl="1" w:tplc="D6065022">
      <w:start w:val="1"/>
      <w:numFmt w:val="bullet"/>
      <w:lvlText w:val="o"/>
      <w:lvlJc w:val="left"/>
      <w:pPr>
        <w:ind w:left="1440" w:hanging="360"/>
      </w:pPr>
      <w:rPr>
        <w:rFonts w:ascii="Courier New" w:hAnsi="Courier New" w:hint="default"/>
        <w:color w:val="76923C" w:themeColor="accent3" w:themeShade="BF"/>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66A3E"/>
    <w:multiLevelType w:val="hybridMultilevel"/>
    <w:tmpl w:val="482ACDF0"/>
    <w:lvl w:ilvl="0" w:tplc="19288000">
      <w:start w:val="1"/>
      <w:numFmt w:val="bullet"/>
      <w:lvlText w:val="-"/>
      <w:lvlJc w:val="left"/>
      <w:pPr>
        <w:tabs>
          <w:tab w:val="num" w:pos="720"/>
        </w:tabs>
        <w:ind w:left="720" w:hanging="360"/>
      </w:pPr>
      <w:rPr>
        <w:rFonts w:ascii="Courier New" w:hAnsi="Courier New" w:hint="default"/>
        <w:color w:val="5A5098"/>
        <w:u w:color="5A50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52216"/>
    <w:multiLevelType w:val="hybridMultilevel"/>
    <w:tmpl w:val="C3203C6C"/>
    <w:lvl w:ilvl="0" w:tplc="8F02DB6E">
      <w:start w:val="1"/>
      <w:numFmt w:val="bullet"/>
      <w:lvlText w:val="-"/>
      <w:lvlJc w:val="left"/>
      <w:pPr>
        <w:ind w:left="720" w:hanging="360"/>
      </w:pPr>
      <w:rPr>
        <w:rFonts w:ascii="Courier New" w:hAnsi="Courier New" w:hint="default"/>
        <w:color w:val="76923C" w:themeColor="accent3" w:themeShade="BF"/>
        <w:sz w:val="16"/>
        <w:u w:color="76923C" w:themeColor="accent3"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16AA2"/>
    <w:multiLevelType w:val="hybridMultilevel"/>
    <w:tmpl w:val="2C1C7BBA"/>
    <w:lvl w:ilvl="0" w:tplc="8F02DB6E">
      <w:start w:val="1"/>
      <w:numFmt w:val="bullet"/>
      <w:lvlText w:val="-"/>
      <w:lvlJc w:val="left"/>
      <w:pPr>
        <w:ind w:left="720" w:hanging="360"/>
      </w:pPr>
      <w:rPr>
        <w:rFonts w:ascii="Courier New" w:hAnsi="Courier New" w:hint="default"/>
        <w:color w:val="76923C" w:themeColor="accent3" w:themeShade="BF"/>
        <w:sz w:val="16"/>
        <w:u w:color="76923C" w:themeColor="accent3"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423071"/>
    <w:multiLevelType w:val="hybridMultilevel"/>
    <w:tmpl w:val="283AA90E"/>
    <w:lvl w:ilvl="0" w:tplc="D6065022">
      <w:start w:val="1"/>
      <w:numFmt w:val="bullet"/>
      <w:lvlText w:val="o"/>
      <w:lvlJc w:val="left"/>
      <w:pPr>
        <w:ind w:left="720" w:hanging="360"/>
      </w:pPr>
      <w:rPr>
        <w:rFonts w:ascii="Courier New" w:hAnsi="Courier New" w:hint="default"/>
        <w:color w:val="76923C" w:themeColor="accent3" w:themeShade="BF"/>
        <w:sz w:val="16"/>
        <w:u w:color="E36C0A"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4E203C"/>
    <w:multiLevelType w:val="hybridMultilevel"/>
    <w:tmpl w:val="0D665CA8"/>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4415D5"/>
    <w:multiLevelType w:val="hybridMultilevel"/>
    <w:tmpl w:val="695A3250"/>
    <w:lvl w:ilvl="0" w:tplc="CEC61772">
      <w:start w:val="1"/>
      <w:numFmt w:val="bullet"/>
      <w:lvlText w:val="o"/>
      <w:lvlJc w:val="left"/>
      <w:pPr>
        <w:ind w:left="360" w:hanging="360"/>
      </w:pPr>
      <w:rPr>
        <w:rFonts w:ascii="Courier New" w:hAnsi="Courier New" w:hint="default"/>
        <w:color w:val="333399"/>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C261CF"/>
    <w:multiLevelType w:val="hybridMultilevel"/>
    <w:tmpl w:val="B5D4FC9C"/>
    <w:lvl w:ilvl="0" w:tplc="CEC61772">
      <w:start w:val="1"/>
      <w:numFmt w:val="bullet"/>
      <w:lvlText w:val="o"/>
      <w:lvlJc w:val="left"/>
      <w:pPr>
        <w:ind w:left="360" w:hanging="360"/>
      </w:pPr>
      <w:rPr>
        <w:rFonts w:ascii="Courier New" w:hAnsi="Courier New" w:hint="default"/>
        <w:color w:val="333399"/>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9A26C7"/>
    <w:multiLevelType w:val="hybridMultilevel"/>
    <w:tmpl w:val="3354715C"/>
    <w:lvl w:ilvl="0" w:tplc="8B92E34E">
      <w:numFmt w:val="bullet"/>
      <w:lvlText w:val="•"/>
      <w:lvlJc w:val="left"/>
      <w:pPr>
        <w:tabs>
          <w:tab w:val="num" w:pos="720"/>
        </w:tabs>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7E19B0"/>
    <w:multiLevelType w:val="multilevel"/>
    <w:tmpl w:val="55AE5D28"/>
    <w:lvl w:ilvl="0">
      <w:numFmt w:val="bullet"/>
      <w:lvlText w:val="•"/>
      <w:lvlJc w:val="left"/>
      <w:pPr>
        <w:tabs>
          <w:tab w:val="num" w:pos="720"/>
        </w:tabs>
        <w:ind w:left="720" w:hanging="360"/>
      </w:pPr>
      <w:rPr>
        <w:rFonts w:ascii="Times New Roman" w:eastAsiaTheme="minorEastAsia" w:hAnsi="Times New Roman" w:cs="Times New Roman" w:hint="default"/>
        <w:color w:val="4F6228" w:themeColor="accent3" w:themeShade="80"/>
        <w:sz w:val="20"/>
        <w:u w:color="4F6228" w:themeColor="accent3" w:themeShade="8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D2485A"/>
    <w:multiLevelType w:val="hybridMultilevel"/>
    <w:tmpl w:val="73364CF6"/>
    <w:lvl w:ilvl="0" w:tplc="D6065022">
      <w:start w:val="1"/>
      <w:numFmt w:val="bullet"/>
      <w:lvlText w:val="o"/>
      <w:lvlJc w:val="left"/>
      <w:pPr>
        <w:ind w:left="360" w:hanging="360"/>
      </w:pPr>
      <w:rPr>
        <w:rFonts w:ascii="Courier New" w:hAnsi="Courier New" w:hint="default"/>
        <w:color w:val="76923C" w:themeColor="accent3" w:themeShade="BF"/>
        <w:sz w:val="16"/>
      </w:rPr>
    </w:lvl>
    <w:lvl w:ilvl="1" w:tplc="19288000">
      <w:start w:val="1"/>
      <w:numFmt w:val="bullet"/>
      <w:lvlText w:val="-"/>
      <w:lvlJc w:val="left"/>
      <w:pPr>
        <w:ind w:left="1080" w:hanging="360"/>
      </w:pPr>
      <w:rPr>
        <w:rFonts w:ascii="Courier New" w:hAnsi="Courier New" w:hint="default"/>
        <w:color w:val="5A5098"/>
        <w:u w:color="5A509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AD6AC7"/>
    <w:multiLevelType w:val="hybridMultilevel"/>
    <w:tmpl w:val="AB1A742C"/>
    <w:lvl w:ilvl="0" w:tplc="CEC61772">
      <w:start w:val="1"/>
      <w:numFmt w:val="bullet"/>
      <w:lvlText w:val="o"/>
      <w:lvlJc w:val="left"/>
      <w:pPr>
        <w:ind w:left="360" w:hanging="360"/>
      </w:pPr>
      <w:rPr>
        <w:rFonts w:ascii="Courier New" w:hAnsi="Courier New" w:hint="default"/>
        <w:color w:val="333399"/>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6F190A"/>
    <w:multiLevelType w:val="hybridMultilevel"/>
    <w:tmpl w:val="7DE067DA"/>
    <w:lvl w:ilvl="0" w:tplc="CEC61772">
      <w:start w:val="1"/>
      <w:numFmt w:val="bullet"/>
      <w:lvlText w:val="o"/>
      <w:lvlJc w:val="left"/>
      <w:pPr>
        <w:ind w:left="720" w:hanging="360"/>
      </w:pPr>
      <w:rPr>
        <w:rFonts w:ascii="Courier New" w:hAnsi="Courier New" w:hint="default"/>
        <w:color w:val="333399"/>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AE1C43"/>
    <w:multiLevelType w:val="hybridMultilevel"/>
    <w:tmpl w:val="BEA8ABD6"/>
    <w:lvl w:ilvl="0" w:tplc="0C0ED52E">
      <w:start w:val="1"/>
      <w:numFmt w:val="decimal"/>
      <w:lvlText w:val="%1."/>
      <w:lvlJc w:val="left"/>
      <w:pPr>
        <w:ind w:left="720" w:hanging="360"/>
      </w:pPr>
      <w:rPr>
        <w:rFonts w:hint="default"/>
        <w:color w:val="76923C" w:themeColor="accent3" w:themeShade="BF"/>
        <w:u w:color="984806" w:themeColor="accent6"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16364"/>
    <w:multiLevelType w:val="hybridMultilevel"/>
    <w:tmpl w:val="6F3E3162"/>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080" w:hanging="360"/>
      </w:pPr>
      <w:rPr>
        <w:rFonts w:ascii="Courier New" w:hAnsi="Courier New" w:cs="Courier New" w:hint="default"/>
        <w:color w:val="333399"/>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A590090"/>
    <w:multiLevelType w:val="hybridMultilevel"/>
    <w:tmpl w:val="8B94306A"/>
    <w:lvl w:ilvl="0" w:tplc="FE9A2412">
      <w:start w:val="1"/>
      <w:numFmt w:val="bullet"/>
      <w:lvlText w:val=""/>
      <w:lvlJc w:val="left"/>
      <w:pPr>
        <w:ind w:left="360" w:hanging="360"/>
      </w:pPr>
      <w:rPr>
        <w:rFonts w:ascii="Symbol" w:hAnsi="Symbol" w:hint="default"/>
        <w:color w:val="76923C" w:themeColor="accent3" w:themeShade="BF"/>
        <w:sz w:val="16"/>
        <w:u w:color="76923C" w:themeColor="accent3" w:themeShade="BF"/>
      </w:rPr>
    </w:lvl>
    <w:lvl w:ilvl="1" w:tplc="D6065022">
      <w:start w:val="1"/>
      <w:numFmt w:val="bullet"/>
      <w:lvlText w:val="o"/>
      <w:lvlJc w:val="left"/>
      <w:pPr>
        <w:ind w:left="1080" w:hanging="360"/>
      </w:pPr>
      <w:rPr>
        <w:rFonts w:ascii="Courier New" w:hAnsi="Courier New" w:hint="default"/>
        <w:color w:val="76923C" w:themeColor="accent3" w:themeShade="BF"/>
        <w:sz w:val="16"/>
        <w:u w:color="E36C0A" w:themeColor="accent6"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107C54"/>
    <w:multiLevelType w:val="hybridMultilevel"/>
    <w:tmpl w:val="F3CC999C"/>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68D88416">
      <w:start w:val="1"/>
      <w:numFmt w:val="bullet"/>
      <w:lvlText w:val="o"/>
      <w:lvlJc w:val="left"/>
      <w:pPr>
        <w:ind w:left="1440" w:hanging="360"/>
      </w:pPr>
      <w:rPr>
        <w:rFonts w:ascii="Courier New" w:hAnsi="Courier New" w:hint="default"/>
        <w:color w:val="E36C0A" w:themeColor="accent6" w:themeShade="BF"/>
        <w:sz w:val="16"/>
        <w:u w:color="E36C0A" w:themeColor="accent6" w:themeShade="BF"/>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767DC4"/>
    <w:multiLevelType w:val="hybridMultilevel"/>
    <w:tmpl w:val="7E9831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3E495D"/>
    <w:multiLevelType w:val="hybridMultilevel"/>
    <w:tmpl w:val="1F7ADDB4"/>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D97723"/>
    <w:multiLevelType w:val="hybridMultilevel"/>
    <w:tmpl w:val="16147694"/>
    <w:lvl w:ilvl="0" w:tplc="CEC61772">
      <w:start w:val="1"/>
      <w:numFmt w:val="bullet"/>
      <w:lvlText w:val="o"/>
      <w:lvlJc w:val="left"/>
      <w:pPr>
        <w:ind w:left="360" w:hanging="360"/>
      </w:pPr>
      <w:rPr>
        <w:rFonts w:ascii="Courier New" w:hAnsi="Courier New" w:hint="default"/>
        <w:color w:val="333399"/>
        <w:sz w:val="16"/>
      </w:rPr>
    </w:lvl>
    <w:lvl w:ilvl="1" w:tplc="19288000">
      <w:start w:val="1"/>
      <w:numFmt w:val="bullet"/>
      <w:lvlText w:val="-"/>
      <w:lvlJc w:val="left"/>
      <w:pPr>
        <w:ind w:left="1080" w:hanging="360"/>
      </w:pPr>
      <w:rPr>
        <w:rFonts w:ascii="Courier New" w:hAnsi="Courier New" w:hint="default"/>
        <w:color w:val="5A5098"/>
        <w:u w:color="5A509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CB96B6A"/>
    <w:multiLevelType w:val="hybridMultilevel"/>
    <w:tmpl w:val="2BCCC078"/>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314765"/>
    <w:multiLevelType w:val="hybridMultilevel"/>
    <w:tmpl w:val="BCBE72CC"/>
    <w:lvl w:ilvl="0" w:tplc="CEC61772">
      <w:start w:val="1"/>
      <w:numFmt w:val="bullet"/>
      <w:lvlText w:val="o"/>
      <w:lvlJc w:val="left"/>
      <w:pPr>
        <w:ind w:left="360" w:hanging="360"/>
      </w:pPr>
      <w:rPr>
        <w:rFonts w:ascii="Courier New" w:hAnsi="Courier New" w:hint="default"/>
        <w:color w:val="333399"/>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6D3587"/>
    <w:multiLevelType w:val="hybridMultilevel"/>
    <w:tmpl w:val="54ACB4D2"/>
    <w:lvl w:ilvl="0" w:tplc="BEF2C3BA">
      <w:numFmt w:val="bullet"/>
      <w:lvlText w:val="•"/>
      <w:lvlJc w:val="left"/>
      <w:pPr>
        <w:ind w:left="360" w:hanging="360"/>
      </w:pPr>
      <w:rPr>
        <w:rFonts w:ascii="Times New Roman" w:eastAsiaTheme="minorEastAsia" w:hAnsi="Times New Roman" w:cs="Times New Roman" w:hint="default"/>
        <w:color w:val="403152" w:themeColor="accent4" w:themeShade="80"/>
        <w:u w:color="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750065"/>
    <w:multiLevelType w:val="hybridMultilevel"/>
    <w:tmpl w:val="81F4F20E"/>
    <w:lvl w:ilvl="0" w:tplc="D6065022">
      <w:start w:val="1"/>
      <w:numFmt w:val="bullet"/>
      <w:lvlText w:val="o"/>
      <w:lvlJc w:val="left"/>
      <w:pPr>
        <w:ind w:left="720" w:hanging="360"/>
      </w:pPr>
      <w:rPr>
        <w:rFonts w:ascii="Courier New" w:hAnsi="Courier New" w:hint="default"/>
        <w:color w:val="76923C" w:themeColor="accent3" w:themeShade="BF"/>
        <w:sz w:val="16"/>
      </w:rPr>
    </w:lvl>
    <w:lvl w:ilvl="1" w:tplc="08BC83A2">
      <w:start w:val="1"/>
      <w:numFmt w:val="bullet"/>
      <w:lvlText w:val="o"/>
      <w:lvlJc w:val="left"/>
      <w:pPr>
        <w:ind w:left="1440" w:hanging="360"/>
      </w:pPr>
      <w:rPr>
        <w:rFonts w:ascii="Courier New" w:hAnsi="Courier New" w:hint="default"/>
        <w:color w:val="E36C0A" w:themeColor="accent6"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80523C"/>
    <w:multiLevelType w:val="hybridMultilevel"/>
    <w:tmpl w:val="F47865CC"/>
    <w:lvl w:ilvl="0" w:tplc="8B92E34E">
      <w:numFmt w:val="bullet"/>
      <w:lvlText w:val="•"/>
      <w:lvlJc w:val="left"/>
      <w:pPr>
        <w:tabs>
          <w:tab w:val="num" w:pos="720"/>
        </w:tabs>
        <w:ind w:left="720" w:hanging="360"/>
      </w:pPr>
      <w:rPr>
        <w:rFonts w:ascii="Times New Roman" w:eastAsiaTheme="minorEastAsia" w:hAnsi="Times New Roman" w:cs="Times New Roman" w:hint="default"/>
        <w:color w:val="4F6228" w:themeColor="accent3" w:themeShade="80"/>
        <w:u w:color="4F6228" w:themeColor="accent3" w:themeShade="80"/>
      </w:rPr>
    </w:lvl>
    <w:lvl w:ilvl="1" w:tplc="19288000">
      <w:start w:val="1"/>
      <w:numFmt w:val="bullet"/>
      <w:lvlText w:val="-"/>
      <w:lvlJc w:val="left"/>
      <w:pPr>
        <w:tabs>
          <w:tab w:val="num" w:pos="1440"/>
        </w:tabs>
        <w:ind w:left="1440" w:hanging="360"/>
      </w:pPr>
      <w:rPr>
        <w:rFonts w:ascii="Courier New" w:hAnsi="Courier New" w:hint="default"/>
        <w:color w:val="5A5098"/>
        <w:sz w:val="16"/>
        <w:u w:color="5A509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A4E1E"/>
    <w:multiLevelType w:val="hybridMultilevel"/>
    <w:tmpl w:val="42EA6288"/>
    <w:lvl w:ilvl="0" w:tplc="8B92E34E">
      <w:numFmt w:val="bullet"/>
      <w:lvlText w:val="•"/>
      <w:lvlJc w:val="left"/>
      <w:pPr>
        <w:ind w:left="720" w:hanging="360"/>
      </w:pPr>
      <w:rPr>
        <w:rFonts w:ascii="Times New Roman" w:eastAsiaTheme="minorEastAsia" w:hAnsi="Times New Roman" w:cs="Times New Roman" w:hint="default"/>
        <w:color w:val="4F6228" w:themeColor="accent3" w:themeShade="80"/>
        <w:u w:color="4F6228" w:themeColor="accent3" w:themeShade="80"/>
      </w:rPr>
    </w:lvl>
    <w:lvl w:ilvl="1" w:tplc="9188A0B8">
      <w:start w:val="1"/>
      <w:numFmt w:val="bullet"/>
      <w:lvlText w:val="-"/>
      <w:lvlJc w:val="left"/>
      <w:pPr>
        <w:ind w:left="1440" w:hanging="360"/>
      </w:pPr>
      <w:rPr>
        <w:rFonts w:ascii="Courier New" w:hAnsi="Courier New" w:hint="default"/>
        <w:color w:val="984806" w:themeColor="accent6" w:themeShade="80"/>
        <w:sz w:val="16"/>
        <w:u w:color="984806" w:themeColor="accent6"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715B14"/>
    <w:multiLevelType w:val="hybridMultilevel"/>
    <w:tmpl w:val="C180F5A0"/>
    <w:lvl w:ilvl="0" w:tplc="8DD6C108">
      <w:numFmt w:val="bullet"/>
      <w:lvlText w:val="•"/>
      <w:lvlJc w:val="left"/>
      <w:pPr>
        <w:ind w:left="360" w:hanging="360"/>
      </w:pPr>
      <w:rPr>
        <w:rFonts w:ascii="Times New Roman" w:eastAsiaTheme="minorEastAsia" w:hAnsi="Times New Roman" w:cs="Times New Roman" w:hint="default"/>
        <w:color w:val="984806" w:themeColor="accent6" w:themeShade="80"/>
        <w:u w:color="984806" w:themeColor="accent6"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6A04C2"/>
    <w:multiLevelType w:val="hybridMultilevel"/>
    <w:tmpl w:val="097EA470"/>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7916E07"/>
    <w:multiLevelType w:val="hybridMultilevel"/>
    <w:tmpl w:val="3372FDE2"/>
    <w:lvl w:ilvl="0" w:tplc="4BD0DCE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7B14662"/>
    <w:multiLevelType w:val="hybridMultilevel"/>
    <w:tmpl w:val="9CDC3DA2"/>
    <w:lvl w:ilvl="0" w:tplc="4C48EFC8">
      <w:start w:val="1"/>
      <w:numFmt w:val="bullet"/>
      <w:lvlText w:val=""/>
      <w:lvlJc w:val="left"/>
      <w:pPr>
        <w:ind w:left="720" w:hanging="360"/>
      </w:pPr>
      <w:rPr>
        <w:rFonts w:ascii="Symbol" w:hAnsi="Symbol" w:hint="default"/>
        <w:color w:val="E36C0A" w:themeColor="accent6" w:themeShade="BF"/>
        <w:sz w:val="16"/>
        <w:u w:color="E36C0A" w:themeColor="accent6" w:themeShade="BF"/>
      </w:rPr>
    </w:lvl>
    <w:lvl w:ilvl="1" w:tplc="D6065022">
      <w:start w:val="1"/>
      <w:numFmt w:val="bullet"/>
      <w:lvlText w:val="o"/>
      <w:lvlJc w:val="left"/>
      <w:pPr>
        <w:ind w:left="1440" w:hanging="360"/>
      </w:pPr>
      <w:rPr>
        <w:rFonts w:ascii="Courier New" w:hAnsi="Courier New" w:hint="default"/>
        <w:color w:val="76923C" w:themeColor="accent3" w:themeShade="BF"/>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A607FC"/>
    <w:multiLevelType w:val="hybridMultilevel"/>
    <w:tmpl w:val="343A02B0"/>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92542F"/>
    <w:multiLevelType w:val="hybridMultilevel"/>
    <w:tmpl w:val="12FA5E6E"/>
    <w:lvl w:ilvl="0" w:tplc="D6065022">
      <w:start w:val="1"/>
      <w:numFmt w:val="bullet"/>
      <w:lvlText w:val="o"/>
      <w:lvlJc w:val="left"/>
      <w:pPr>
        <w:ind w:left="360" w:hanging="360"/>
      </w:pPr>
      <w:rPr>
        <w:rFonts w:ascii="Courier New" w:hAnsi="Courier New" w:hint="default"/>
        <w:color w:val="76923C" w:themeColor="accent3" w:themeShade="BF"/>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E685314"/>
    <w:multiLevelType w:val="hybridMultilevel"/>
    <w:tmpl w:val="2D964A66"/>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1173E22"/>
    <w:multiLevelType w:val="hybridMultilevel"/>
    <w:tmpl w:val="B7E4517C"/>
    <w:lvl w:ilvl="0" w:tplc="A948C430">
      <w:start w:val="1"/>
      <w:numFmt w:val="bullet"/>
      <w:lvlText w:val=""/>
      <w:lvlJc w:val="left"/>
      <w:pPr>
        <w:ind w:left="720" w:hanging="360"/>
      </w:pPr>
      <w:rPr>
        <w:rFonts w:ascii="Wingdings" w:hAnsi="Wingdings" w:hint="default"/>
        <w:color w:val="5A50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315442"/>
    <w:multiLevelType w:val="hybridMultilevel"/>
    <w:tmpl w:val="43BE49AE"/>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68D88416">
      <w:start w:val="1"/>
      <w:numFmt w:val="bullet"/>
      <w:lvlText w:val="o"/>
      <w:lvlJc w:val="left"/>
      <w:pPr>
        <w:ind w:left="1440" w:hanging="360"/>
      </w:pPr>
      <w:rPr>
        <w:rFonts w:ascii="Courier New" w:hAnsi="Courier New" w:hint="default"/>
        <w:color w:val="E36C0A" w:themeColor="accent6" w:themeShade="BF"/>
        <w:sz w:val="16"/>
        <w:u w:color="E36C0A" w:themeColor="accent6" w:themeShade="BF"/>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2529CE"/>
    <w:multiLevelType w:val="hybridMultilevel"/>
    <w:tmpl w:val="18A82DEC"/>
    <w:lvl w:ilvl="0" w:tplc="E7CAD226">
      <w:numFmt w:val="bullet"/>
      <w:lvlText w:val="•"/>
      <w:lvlJc w:val="left"/>
      <w:pPr>
        <w:ind w:left="360" w:hanging="360"/>
      </w:pPr>
      <w:rPr>
        <w:rFonts w:ascii="Times New Roman" w:eastAsiaTheme="minorEastAsia" w:hAnsi="Times New Roman" w:cs="Times New Roman" w:hint="default"/>
        <w:color w:val="8064A2" w:themeColor="accent4"/>
        <w:u w:color="8064A2"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A49296E"/>
    <w:multiLevelType w:val="hybridMultilevel"/>
    <w:tmpl w:val="273813FE"/>
    <w:lvl w:ilvl="0" w:tplc="DE1A2AAC">
      <w:numFmt w:val="bullet"/>
      <w:lvlText w:val="•"/>
      <w:lvlJc w:val="left"/>
      <w:pPr>
        <w:ind w:left="360" w:hanging="360"/>
      </w:pPr>
      <w:rPr>
        <w:rFonts w:ascii="Times New Roman" w:eastAsiaTheme="minorEastAsia" w:hAnsi="Times New Roman" w:cs="Times New Roman" w:hint="default"/>
        <w:color w:val="8064A2" w:themeColor="accent4"/>
        <w:u w:color="8064A2"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734FEE"/>
    <w:multiLevelType w:val="hybridMultilevel"/>
    <w:tmpl w:val="435451A6"/>
    <w:lvl w:ilvl="0" w:tplc="19288000">
      <w:start w:val="1"/>
      <w:numFmt w:val="bullet"/>
      <w:lvlText w:val="-"/>
      <w:lvlJc w:val="left"/>
      <w:pPr>
        <w:tabs>
          <w:tab w:val="num" w:pos="720"/>
        </w:tabs>
        <w:ind w:left="720" w:hanging="360"/>
      </w:pPr>
      <w:rPr>
        <w:rFonts w:ascii="Courier New" w:hAnsi="Courier New" w:hint="default"/>
        <w:color w:val="5A5098"/>
        <w:u w:color="5A50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DE603F"/>
    <w:multiLevelType w:val="hybridMultilevel"/>
    <w:tmpl w:val="32D8DDDE"/>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68D88416">
      <w:start w:val="1"/>
      <w:numFmt w:val="bullet"/>
      <w:lvlText w:val="o"/>
      <w:lvlJc w:val="left"/>
      <w:pPr>
        <w:ind w:left="1080" w:hanging="360"/>
      </w:pPr>
      <w:rPr>
        <w:rFonts w:ascii="Courier New" w:hAnsi="Courier New" w:hint="default"/>
        <w:color w:val="E36C0A" w:themeColor="accent6" w:themeShade="BF"/>
        <w:sz w:val="16"/>
        <w:u w:color="E36C0A" w:themeColor="accent6"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B431AA1"/>
    <w:multiLevelType w:val="hybridMultilevel"/>
    <w:tmpl w:val="72A0DE5A"/>
    <w:lvl w:ilvl="0" w:tplc="CEC61772">
      <w:start w:val="1"/>
      <w:numFmt w:val="bullet"/>
      <w:lvlText w:val="o"/>
      <w:lvlJc w:val="left"/>
      <w:pPr>
        <w:ind w:left="360" w:hanging="360"/>
      </w:pPr>
      <w:rPr>
        <w:rFonts w:ascii="Courier New" w:hAnsi="Courier New" w:hint="default"/>
        <w:color w:val="333399"/>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4C2E87"/>
    <w:multiLevelType w:val="hybridMultilevel"/>
    <w:tmpl w:val="612C3C3E"/>
    <w:lvl w:ilvl="0" w:tplc="8B92E34E">
      <w:numFmt w:val="bullet"/>
      <w:lvlText w:val="•"/>
      <w:lvlJc w:val="left"/>
      <w:pPr>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3D38E9"/>
    <w:multiLevelType w:val="hybridMultilevel"/>
    <w:tmpl w:val="F68E517E"/>
    <w:lvl w:ilvl="0" w:tplc="8B92E34E">
      <w:numFmt w:val="bullet"/>
      <w:lvlText w:val="•"/>
      <w:lvlJc w:val="left"/>
      <w:pPr>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4B6B3A"/>
    <w:multiLevelType w:val="hybridMultilevel"/>
    <w:tmpl w:val="D578E2F0"/>
    <w:lvl w:ilvl="0" w:tplc="8B92E34E">
      <w:numFmt w:val="bullet"/>
      <w:lvlText w:val="•"/>
      <w:lvlJc w:val="left"/>
      <w:pPr>
        <w:tabs>
          <w:tab w:val="num" w:pos="720"/>
        </w:tabs>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003A52"/>
    <w:multiLevelType w:val="hybridMultilevel"/>
    <w:tmpl w:val="3404DDA8"/>
    <w:lvl w:ilvl="0" w:tplc="8B92E34E">
      <w:numFmt w:val="bullet"/>
      <w:lvlText w:val="•"/>
      <w:lvlJc w:val="left"/>
      <w:pPr>
        <w:tabs>
          <w:tab w:val="num" w:pos="720"/>
        </w:tabs>
        <w:ind w:left="720" w:hanging="360"/>
      </w:pPr>
      <w:rPr>
        <w:rFonts w:ascii="Times New Roman" w:eastAsiaTheme="minorEastAsia" w:hAnsi="Times New Roman" w:cs="Times New Roman" w:hint="default"/>
        <w:color w:val="4F6228" w:themeColor="accent3" w:themeShade="80"/>
        <w:u w:color="4F6228" w:themeColor="accent3" w:themeShade="80"/>
      </w:rPr>
    </w:lvl>
    <w:lvl w:ilvl="1" w:tplc="19288000">
      <w:start w:val="1"/>
      <w:numFmt w:val="bullet"/>
      <w:lvlText w:val="-"/>
      <w:lvlJc w:val="left"/>
      <w:pPr>
        <w:tabs>
          <w:tab w:val="num" w:pos="1440"/>
        </w:tabs>
        <w:ind w:left="1440" w:hanging="360"/>
      </w:pPr>
      <w:rPr>
        <w:rFonts w:ascii="Courier New" w:hAnsi="Courier New" w:hint="default"/>
        <w:color w:val="5A5098"/>
        <w:sz w:val="16"/>
        <w:u w:color="5A509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0206C0"/>
    <w:multiLevelType w:val="hybridMultilevel"/>
    <w:tmpl w:val="3EA81F1A"/>
    <w:lvl w:ilvl="0" w:tplc="0C0ED52E">
      <w:start w:val="1"/>
      <w:numFmt w:val="decimal"/>
      <w:lvlText w:val="%1."/>
      <w:lvlJc w:val="left"/>
      <w:pPr>
        <w:ind w:left="360" w:hanging="360"/>
      </w:pPr>
      <w:rPr>
        <w:rFonts w:hint="default"/>
        <w:color w:val="76923C" w:themeColor="accent3" w:themeShade="BF"/>
        <w:u w:color="984806" w:themeColor="accent6" w:themeShade="8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D46D11"/>
    <w:multiLevelType w:val="hybridMultilevel"/>
    <w:tmpl w:val="03565B18"/>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71165E5"/>
    <w:multiLevelType w:val="hybridMultilevel"/>
    <w:tmpl w:val="A59E18BE"/>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87F4500"/>
    <w:multiLevelType w:val="hybridMultilevel"/>
    <w:tmpl w:val="1F8A788A"/>
    <w:lvl w:ilvl="0" w:tplc="9188A0B8">
      <w:start w:val="1"/>
      <w:numFmt w:val="bullet"/>
      <w:lvlText w:val="-"/>
      <w:lvlJc w:val="left"/>
      <w:pPr>
        <w:ind w:left="1080" w:hanging="360"/>
      </w:pPr>
      <w:rPr>
        <w:rFonts w:ascii="Courier New" w:hAnsi="Courier New" w:hint="default"/>
        <w:color w:val="984806" w:themeColor="accent6" w:themeShade="80"/>
        <w:sz w:val="16"/>
        <w:u w:color="984806" w:themeColor="accent6" w:themeShade="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90674DC"/>
    <w:multiLevelType w:val="hybridMultilevel"/>
    <w:tmpl w:val="BA3C0514"/>
    <w:lvl w:ilvl="0" w:tplc="CEC61772">
      <w:start w:val="1"/>
      <w:numFmt w:val="bullet"/>
      <w:lvlText w:val="o"/>
      <w:lvlJc w:val="left"/>
      <w:pPr>
        <w:ind w:left="360" w:hanging="360"/>
      </w:pPr>
      <w:rPr>
        <w:rFonts w:ascii="Courier New" w:hAnsi="Courier New" w:hint="default"/>
        <w:color w:val="333399"/>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93F20F2"/>
    <w:multiLevelType w:val="hybridMultilevel"/>
    <w:tmpl w:val="29D663C2"/>
    <w:lvl w:ilvl="0" w:tplc="8B92E34E">
      <w:numFmt w:val="bullet"/>
      <w:lvlText w:val="•"/>
      <w:lvlJc w:val="left"/>
      <w:pPr>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A4A0FB7"/>
    <w:multiLevelType w:val="hybridMultilevel"/>
    <w:tmpl w:val="07406B64"/>
    <w:lvl w:ilvl="0" w:tplc="19288000">
      <w:start w:val="1"/>
      <w:numFmt w:val="bullet"/>
      <w:lvlText w:val="-"/>
      <w:lvlJc w:val="left"/>
      <w:pPr>
        <w:ind w:left="720" w:hanging="360"/>
      </w:pPr>
      <w:rPr>
        <w:rFonts w:ascii="Courier New" w:hAnsi="Courier New" w:hint="default"/>
        <w:color w:val="5A5098"/>
        <w:u w:color="5A50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AD4815"/>
    <w:multiLevelType w:val="hybridMultilevel"/>
    <w:tmpl w:val="AED25C54"/>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CE330E1"/>
    <w:multiLevelType w:val="hybridMultilevel"/>
    <w:tmpl w:val="E65270F4"/>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DBB1FF8"/>
    <w:multiLevelType w:val="hybridMultilevel"/>
    <w:tmpl w:val="DDF6E61A"/>
    <w:lvl w:ilvl="0" w:tplc="8B92E34E">
      <w:numFmt w:val="bullet"/>
      <w:lvlText w:val="•"/>
      <w:lvlJc w:val="left"/>
      <w:pPr>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8D110B"/>
    <w:multiLevelType w:val="hybridMultilevel"/>
    <w:tmpl w:val="178CC9FA"/>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19675D6"/>
    <w:multiLevelType w:val="hybridMultilevel"/>
    <w:tmpl w:val="C9A6865C"/>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080" w:hanging="360"/>
      </w:pPr>
      <w:rPr>
        <w:rFonts w:ascii="Courier New" w:hAnsi="Courier New" w:cs="Courier New" w:hint="default"/>
        <w:color w:val="333399"/>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42A74C5"/>
    <w:multiLevelType w:val="hybridMultilevel"/>
    <w:tmpl w:val="17662A3C"/>
    <w:lvl w:ilvl="0" w:tplc="FE9A2412">
      <w:start w:val="1"/>
      <w:numFmt w:val="bullet"/>
      <w:lvlText w:val=""/>
      <w:lvlJc w:val="left"/>
      <w:pPr>
        <w:ind w:left="720" w:hanging="360"/>
      </w:pPr>
      <w:rPr>
        <w:rFonts w:ascii="Symbol" w:hAnsi="Symbol" w:hint="default"/>
        <w:color w:val="76923C" w:themeColor="accent3" w:themeShade="BF"/>
        <w:sz w:val="16"/>
        <w:u w:color="76923C" w:themeColor="accent3" w:themeShade="BF"/>
      </w:rPr>
    </w:lvl>
    <w:lvl w:ilvl="1" w:tplc="ACF2633A">
      <w:start w:val="1"/>
      <w:numFmt w:val="bullet"/>
      <w:lvlText w:val="o"/>
      <w:lvlJc w:val="left"/>
      <w:pPr>
        <w:ind w:left="1440" w:hanging="360"/>
      </w:pPr>
      <w:rPr>
        <w:rFonts w:ascii="Courier New" w:hAnsi="Courier New" w:hint="default"/>
        <w:color w:val="E36C0A" w:themeColor="accent6" w:themeShade="BF"/>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6C3EF6"/>
    <w:multiLevelType w:val="hybridMultilevel"/>
    <w:tmpl w:val="398C2CA2"/>
    <w:lvl w:ilvl="0" w:tplc="CEC61772">
      <w:start w:val="1"/>
      <w:numFmt w:val="bullet"/>
      <w:lvlText w:val="o"/>
      <w:lvlJc w:val="left"/>
      <w:pPr>
        <w:ind w:left="363" w:hanging="360"/>
      </w:pPr>
      <w:rPr>
        <w:rFonts w:ascii="Courier New" w:hAnsi="Courier New" w:hint="default"/>
        <w:color w:val="333399"/>
        <w:sz w:val="16"/>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0" w15:restartNumberingAfterBreak="0">
    <w:nsid w:val="66941447"/>
    <w:multiLevelType w:val="hybridMultilevel"/>
    <w:tmpl w:val="25C4593A"/>
    <w:lvl w:ilvl="0" w:tplc="8B92E34E">
      <w:numFmt w:val="bullet"/>
      <w:lvlText w:val="•"/>
      <w:lvlJc w:val="left"/>
      <w:pPr>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5C6497"/>
    <w:multiLevelType w:val="hybridMultilevel"/>
    <w:tmpl w:val="7E18C4F6"/>
    <w:lvl w:ilvl="0" w:tplc="CEC61772">
      <w:start w:val="1"/>
      <w:numFmt w:val="bullet"/>
      <w:lvlText w:val="o"/>
      <w:lvlJc w:val="left"/>
      <w:pPr>
        <w:ind w:left="360" w:hanging="360"/>
      </w:pPr>
      <w:rPr>
        <w:rFonts w:ascii="Courier New" w:hAnsi="Courier New" w:hint="default"/>
        <w:color w:val="333399"/>
        <w:sz w:val="16"/>
      </w:rPr>
    </w:lvl>
    <w:lvl w:ilvl="1" w:tplc="7FAC482C">
      <w:start w:val="1"/>
      <w:numFmt w:val="bullet"/>
      <w:lvlText w:val="-"/>
      <w:lvlJc w:val="left"/>
      <w:pPr>
        <w:ind w:left="1080" w:hanging="360"/>
      </w:pPr>
      <w:rPr>
        <w:rFonts w:ascii="Courier New" w:hAnsi="Courier New" w:hint="default"/>
        <w:color w:val="E36C0A" w:themeColor="accent6" w:themeShade="BF"/>
        <w:u w:color="E36C0A" w:themeColor="accent6"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BCD5544"/>
    <w:multiLevelType w:val="hybridMultilevel"/>
    <w:tmpl w:val="A6268D1A"/>
    <w:lvl w:ilvl="0" w:tplc="A8845128">
      <w:numFmt w:val="bullet"/>
      <w:lvlText w:val="•"/>
      <w:lvlJc w:val="left"/>
      <w:pPr>
        <w:ind w:left="360" w:hanging="360"/>
      </w:pPr>
      <w:rPr>
        <w:rFonts w:ascii="Times New Roman" w:eastAsiaTheme="minorEastAsia" w:hAnsi="Times New Roman" w:cs="Times New Roman" w:hint="default"/>
        <w:color w:val="002060"/>
        <w:u w:color="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C350B7A"/>
    <w:multiLevelType w:val="hybridMultilevel"/>
    <w:tmpl w:val="F08CCD4C"/>
    <w:lvl w:ilvl="0" w:tplc="712C0758">
      <w:start w:val="15"/>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6C490D7D"/>
    <w:multiLevelType w:val="hybridMultilevel"/>
    <w:tmpl w:val="288840A8"/>
    <w:lvl w:ilvl="0" w:tplc="E354A56E">
      <w:numFmt w:val="bullet"/>
      <w:lvlText w:val="•"/>
      <w:lvlJc w:val="left"/>
      <w:pPr>
        <w:ind w:left="360" w:hanging="360"/>
      </w:pPr>
      <w:rPr>
        <w:rFonts w:ascii="Times New Roman" w:eastAsiaTheme="minorEastAsia" w:hAnsi="Times New Roman" w:cs="Times New Roman" w:hint="default"/>
        <w:color w:val="8064A2" w:themeColor="accent4"/>
        <w:u w:color="8064A2"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D6D2F57"/>
    <w:multiLevelType w:val="hybridMultilevel"/>
    <w:tmpl w:val="AE00C940"/>
    <w:lvl w:ilvl="0" w:tplc="FE9A2412">
      <w:start w:val="1"/>
      <w:numFmt w:val="bullet"/>
      <w:lvlText w:val=""/>
      <w:lvlJc w:val="left"/>
      <w:pPr>
        <w:ind w:left="720" w:hanging="360"/>
      </w:pPr>
      <w:rPr>
        <w:rFonts w:ascii="Symbol" w:hAnsi="Symbol" w:hint="default"/>
        <w:color w:val="76923C" w:themeColor="accent3" w:themeShade="BF"/>
        <w:u w:color="76923C" w:themeColor="accent3" w:themeShade="BF"/>
      </w:rPr>
    </w:lvl>
    <w:lvl w:ilvl="1" w:tplc="ACF2633A">
      <w:start w:val="1"/>
      <w:numFmt w:val="bullet"/>
      <w:lvlText w:val="o"/>
      <w:lvlJc w:val="left"/>
      <w:pPr>
        <w:ind w:left="1440" w:hanging="360"/>
      </w:pPr>
      <w:rPr>
        <w:rFonts w:ascii="Courier New" w:hAnsi="Courier New" w:hint="default"/>
        <w:color w:val="E36C0A" w:themeColor="accent6" w:themeShade="BF"/>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E51614"/>
    <w:multiLevelType w:val="hybridMultilevel"/>
    <w:tmpl w:val="4B5A2F7E"/>
    <w:lvl w:ilvl="0" w:tplc="FE9A2412">
      <w:start w:val="1"/>
      <w:numFmt w:val="bullet"/>
      <w:lvlText w:val=""/>
      <w:lvlJc w:val="left"/>
      <w:pPr>
        <w:ind w:left="360" w:hanging="360"/>
      </w:pPr>
      <w:rPr>
        <w:rFonts w:ascii="Symbol" w:hAnsi="Symbol" w:hint="default"/>
        <w:color w:val="76923C" w:themeColor="accent3" w:themeShade="BF"/>
        <w:sz w:val="16"/>
        <w:u w:color="76923C" w:themeColor="accent3"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F1547E8"/>
    <w:multiLevelType w:val="hybridMultilevel"/>
    <w:tmpl w:val="AF2230F6"/>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080" w:hanging="360"/>
      </w:pPr>
      <w:rPr>
        <w:rFonts w:ascii="Courier New" w:hAnsi="Courier New" w:cs="Courier New" w:hint="default"/>
        <w:color w:val="333399"/>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FE504F5"/>
    <w:multiLevelType w:val="hybridMultilevel"/>
    <w:tmpl w:val="D66EFBA6"/>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12D1439"/>
    <w:multiLevelType w:val="hybridMultilevel"/>
    <w:tmpl w:val="FD5E838A"/>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3820E13"/>
    <w:multiLevelType w:val="hybridMultilevel"/>
    <w:tmpl w:val="4288C92E"/>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5AB7348"/>
    <w:multiLevelType w:val="hybridMultilevel"/>
    <w:tmpl w:val="7332E24A"/>
    <w:lvl w:ilvl="0" w:tplc="8B92E34E">
      <w:numFmt w:val="bullet"/>
      <w:lvlText w:val="•"/>
      <w:lvlJc w:val="left"/>
      <w:pPr>
        <w:tabs>
          <w:tab w:val="num" w:pos="720"/>
        </w:tabs>
        <w:ind w:left="72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9740E0"/>
    <w:multiLevelType w:val="hybridMultilevel"/>
    <w:tmpl w:val="1E3A1BAA"/>
    <w:lvl w:ilvl="0" w:tplc="9188A0B8">
      <w:start w:val="1"/>
      <w:numFmt w:val="bullet"/>
      <w:lvlText w:val="-"/>
      <w:lvlJc w:val="left"/>
      <w:pPr>
        <w:ind w:left="720" w:hanging="360"/>
      </w:pPr>
      <w:rPr>
        <w:rFonts w:ascii="Courier New" w:hAnsi="Courier New" w:hint="default"/>
        <w:color w:val="984806" w:themeColor="accent6" w:themeShade="80"/>
        <w:sz w:val="16"/>
        <w:u w:color="984806" w:themeColor="accent6"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A531B90"/>
    <w:multiLevelType w:val="hybridMultilevel"/>
    <w:tmpl w:val="2A428FCE"/>
    <w:lvl w:ilvl="0" w:tplc="FE9A2412">
      <w:start w:val="1"/>
      <w:numFmt w:val="bullet"/>
      <w:lvlText w:val=""/>
      <w:lvlJc w:val="left"/>
      <w:pPr>
        <w:ind w:left="720" w:hanging="360"/>
      </w:pPr>
      <w:rPr>
        <w:rFonts w:ascii="Symbol" w:hAnsi="Symbol" w:hint="default"/>
        <w:color w:val="76923C" w:themeColor="accent3" w:themeShade="BF"/>
        <w:sz w:val="16"/>
        <w:u w:color="76923C" w:themeColor="accent3" w:themeShade="BF"/>
      </w:rPr>
    </w:lvl>
    <w:lvl w:ilvl="1" w:tplc="ACF2633A">
      <w:start w:val="1"/>
      <w:numFmt w:val="bullet"/>
      <w:lvlText w:val="o"/>
      <w:lvlJc w:val="left"/>
      <w:pPr>
        <w:ind w:left="1440" w:hanging="360"/>
      </w:pPr>
      <w:rPr>
        <w:rFonts w:ascii="Courier New" w:hAnsi="Courier New" w:hint="default"/>
        <w:color w:val="E36C0A" w:themeColor="accent6" w:themeShade="BF"/>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A10DF9"/>
    <w:multiLevelType w:val="hybridMultilevel"/>
    <w:tmpl w:val="3B689420"/>
    <w:lvl w:ilvl="0" w:tplc="8B92E34E">
      <w:numFmt w:val="bullet"/>
      <w:lvlText w:val="•"/>
      <w:lvlJc w:val="left"/>
      <w:pPr>
        <w:ind w:left="360" w:hanging="360"/>
      </w:pPr>
      <w:rPr>
        <w:rFonts w:ascii="Times New Roman" w:eastAsiaTheme="minorEastAsia" w:hAnsi="Times New Roman" w:cs="Times New Roman" w:hint="default"/>
        <w:color w:val="4F6228" w:themeColor="accent3" w:themeShade="80"/>
        <w:u w:color="4F6228" w:themeColor="accent3"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CE23D15"/>
    <w:multiLevelType w:val="hybridMultilevel"/>
    <w:tmpl w:val="A442F48C"/>
    <w:lvl w:ilvl="0" w:tplc="FE9A2412">
      <w:start w:val="1"/>
      <w:numFmt w:val="bullet"/>
      <w:lvlText w:val=""/>
      <w:lvlJc w:val="left"/>
      <w:pPr>
        <w:ind w:left="360" w:hanging="360"/>
      </w:pPr>
      <w:rPr>
        <w:rFonts w:ascii="Symbol" w:hAnsi="Symbol" w:hint="default"/>
        <w:color w:val="76923C" w:themeColor="accent3" w:themeShade="BF"/>
        <w:u w:color="76923C" w:themeColor="accent3" w:themeShade="BF"/>
      </w:rPr>
    </w:lvl>
    <w:lvl w:ilvl="1" w:tplc="D6065022">
      <w:start w:val="1"/>
      <w:numFmt w:val="bullet"/>
      <w:lvlText w:val="o"/>
      <w:lvlJc w:val="left"/>
      <w:pPr>
        <w:ind w:left="1440" w:hanging="360"/>
      </w:pPr>
      <w:rPr>
        <w:rFonts w:ascii="Courier New" w:hAnsi="Courier New" w:hint="default"/>
        <w:color w:val="76923C" w:themeColor="accent3" w:themeShade="BF"/>
        <w:sz w:val="16"/>
        <w:u w:color="E36C0A" w:themeColor="accent6" w:themeShade="BF"/>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FB93CE4"/>
    <w:multiLevelType w:val="hybridMultilevel"/>
    <w:tmpl w:val="BA82B4E8"/>
    <w:lvl w:ilvl="0" w:tplc="D6065022">
      <w:start w:val="1"/>
      <w:numFmt w:val="bullet"/>
      <w:lvlText w:val="o"/>
      <w:lvlJc w:val="left"/>
      <w:pPr>
        <w:ind w:left="360" w:hanging="360"/>
      </w:pPr>
      <w:rPr>
        <w:rFonts w:ascii="Courier New" w:hAnsi="Courier New" w:hint="default"/>
        <w:color w:val="76923C" w:themeColor="accent3" w:themeShade="BF"/>
        <w:sz w:val="16"/>
      </w:rPr>
    </w:lvl>
    <w:lvl w:ilvl="1" w:tplc="8F02DB6E">
      <w:start w:val="1"/>
      <w:numFmt w:val="bullet"/>
      <w:lvlText w:val="-"/>
      <w:lvlJc w:val="left"/>
      <w:pPr>
        <w:ind w:left="1080" w:hanging="360"/>
      </w:pPr>
      <w:rPr>
        <w:rFonts w:ascii="Courier New" w:hAnsi="Courier New" w:hint="default"/>
        <w:color w:val="76923C" w:themeColor="accent3" w:themeShade="BF"/>
        <w:sz w:val="16"/>
        <w:u w:color="76923C" w:themeColor="accent3" w:themeShade="BF"/>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0"/>
  </w:num>
  <w:num w:numId="2">
    <w:abstractNumId w:val="22"/>
  </w:num>
  <w:num w:numId="3">
    <w:abstractNumId w:val="47"/>
  </w:num>
  <w:num w:numId="4">
    <w:abstractNumId w:val="25"/>
  </w:num>
  <w:num w:numId="5">
    <w:abstractNumId w:val="46"/>
  </w:num>
  <w:num w:numId="6">
    <w:abstractNumId w:val="69"/>
  </w:num>
  <w:num w:numId="7">
    <w:abstractNumId w:val="0"/>
  </w:num>
  <w:num w:numId="8">
    <w:abstractNumId w:val="51"/>
  </w:num>
  <w:num w:numId="9">
    <w:abstractNumId w:val="42"/>
  </w:num>
  <w:num w:numId="10">
    <w:abstractNumId w:val="61"/>
  </w:num>
  <w:num w:numId="11">
    <w:abstractNumId w:val="13"/>
  </w:num>
  <w:num w:numId="12">
    <w:abstractNumId w:val="50"/>
  </w:num>
  <w:num w:numId="13">
    <w:abstractNumId w:val="3"/>
  </w:num>
  <w:num w:numId="14">
    <w:abstractNumId w:val="8"/>
  </w:num>
  <w:num w:numId="15">
    <w:abstractNumId w:val="39"/>
  </w:num>
  <w:num w:numId="16">
    <w:abstractNumId w:val="23"/>
  </w:num>
  <w:num w:numId="17">
    <w:abstractNumId w:val="34"/>
  </w:num>
  <w:num w:numId="18">
    <w:abstractNumId w:val="66"/>
  </w:num>
  <w:num w:numId="19">
    <w:abstractNumId w:val="56"/>
  </w:num>
  <w:num w:numId="20">
    <w:abstractNumId w:val="35"/>
  </w:num>
  <w:num w:numId="21">
    <w:abstractNumId w:val="65"/>
  </w:num>
  <w:num w:numId="22">
    <w:abstractNumId w:val="73"/>
  </w:num>
  <w:num w:numId="23">
    <w:abstractNumId w:val="31"/>
  </w:num>
  <w:num w:numId="24">
    <w:abstractNumId w:val="58"/>
  </w:num>
  <w:num w:numId="25">
    <w:abstractNumId w:val="2"/>
  </w:num>
  <w:num w:numId="26">
    <w:abstractNumId w:val="15"/>
  </w:num>
  <w:num w:numId="27">
    <w:abstractNumId w:val="6"/>
  </w:num>
  <w:num w:numId="28">
    <w:abstractNumId w:val="75"/>
  </w:num>
  <w:num w:numId="29">
    <w:abstractNumId w:val="7"/>
  </w:num>
  <w:num w:numId="30">
    <w:abstractNumId w:val="36"/>
  </w:num>
  <w:num w:numId="31">
    <w:abstractNumId w:val="18"/>
  </w:num>
  <w:num w:numId="32">
    <w:abstractNumId w:val="57"/>
  </w:num>
  <w:num w:numId="33">
    <w:abstractNumId w:val="67"/>
  </w:num>
  <w:num w:numId="34">
    <w:abstractNumId w:val="17"/>
  </w:num>
  <w:num w:numId="35">
    <w:abstractNumId w:val="16"/>
  </w:num>
  <w:num w:numId="36">
    <w:abstractNumId w:val="40"/>
  </w:num>
  <w:num w:numId="37">
    <w:abstractNumId w:val="1"/>
  </w:num>
  <w:num w:numId="38">
    <w:abstractNumId w:val="52"/>
  </w:num>
  <w:num w:numId="39">
    <w:abstractNumId w:val="14"/>
  </w:num>
  <w:num w:numId="40">
    <w:abstractNumId w:val="55"/>
  </w:num>
  <w:num w:numId="41">
    <w:abstractNumId w:val="74"/>
  </w:num>
  <w:num w:numId="42">
    <w:abstractNumId w:val="32"/>
  </w:num>
  <w:num w:numId="43">
    <w:abstractNumId w:val="20"/>
  </w:num>
  <w:num w:numId="44">
    <w:abstractNumId w:val="28"/>
  </w:num>
  <w:num w:numId="45">
    <w:abstractNumId w:val="53"/>
  </w:num>
  <w:num w:numId="46">
    <w:abstractNumId w:val="68"/>
  </w:num>
  <w:num w:numId="47">
    <w:abstractNumId w:val="29"/>
  </w:num>
  <w:num w:numId="48">
    <w:abstractNumId w:val="26"/>
  </w:num>
  <w:num w:numId="49">
    <w:abstractNumId w:val="71"/>
  </w:num>
  <w:num w:numId="50">
    <w:abstractNumId w:val="10"/>
  </w:num>
  <w:num w:numId="51">
    <w:abstractNumId w:val="44"/>
  </w:num>
  <w:num w:numId="52">
    <w:abstractNumId w:val="45"/>
  </w:num>
  <w:num w:numId="53">
    <w:abstractNumId w:val="49"/>
  </w:num>
  <w:num w:numId="54">
    <w:abstractNumId w:val="27"/>
  </w:num>
  <w:num w:numId="55">
    <w:abstractNumId w:val="63"/>
  </w:num>
  <w:num w:numId="56">
    <w:abstractNumId w:val="60"/>
  </w:num>
  <w:num w:numId="57">
    <w:abstractNumId w:val="11"/>
  </w:num>
  <w:num w:numId="58">
    <w:abstractNumId w:val="54"/>
  </w:num>
  <w:num w:numId="59">
    <w:abstractNumId w:val="19"/>
  </w:num>
  <w:num w:numId="60">
    <w:abstractNumId w:val="30"/>
  </w:num>
  <w:num w:numId="61">
    <w:abstractNumId w:val="43"/>
  </w:num>
  <w:num w:numId="62">
    <w:abstractNumId w:val="41"/>
  </w:num>
  <w:num w:numId="63">
    <w:abstractNumId w:val="21"/>
  </w:num>
  <w:num w:numId="64">
    <w:abstractNumId w:val="12"/>
  </w:num>
  <w:num w:numId="65">
    <w:abstractNumId w:val="33"/>
  </w:num>
  <w:num w:numId="66">
    <w:abstractNumId w:val="76"/>
  </w:num>
  <w:num w:numId="67">
    <w:abstractNumId w:val="9"/>
  </w:num>
  <w:num w:numId="68">
    <w:abstractNumId w:val="72"/>
  </w:num>
  <w:num w:numId="69">
    <w:abstractNumId w:val="59"/>
  </w:num>
  <w:num w:numId="70">
    <w:abstractNumId w:val="5"/>
  </w:num>
  <w:num w:numId="71">
    <w:abstractNumId w:val="4"/>
  </w:num>
  <w:num w:numId="72">
    <w:abstractNumId w:val="48"/>
  </w:num>
  <w:num w:numId="73">
    <w:abstractNumId w:val="24"/>
  </w:num>
  <w:num w:numId="74">
    <w:abstractNumId w:val="62"/>
  </w:num>
  <w:num w:numId="75">
    <w:abstractNumId w:val="37"/>
  </w:num>
  <w:num w:numId="76">
    <w:abstractNumId w:val="38"/>
  </w:num>
  <w:num w:numId="77">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D6"/>
    <w:rsid w:val="00004A98"/>
    <w:rsid w:val="00005F0B"/>
    <w:rsid w:val="000130F9"/>
    <w:rsid w:val="00036F92"/>
    <w:rsid w:val="00040A63"/>
    <w:rsid w:val="00056F75"/>
    <w:rsid w:val="00071944"/>
    <w:rsid w:val="000B50D5"/>
    <w:rsid w:val="000B6BAE"/>
    <w:rsid w:val="000B78D4"/>
    <w:rsid w:val="000C2B65"/>
    <w:rsid w:val="000C52AB"/>
    <w:rsid w:val="000D1EB8"/>
    <w:rsid w:val="000F44BE"/>
    <w:rsid w:val="00122CD9"/>
    <w:rsid w:val="00130650"/>
    <w:rsid w:val="00133EF1"/>
    <w:rsid w:val="00146B6C"/>
    <w:rsid w:val="00153F7A"/>
    <w:rsid w:val="00157086"/>
    <w:rsid w:val="00165363"/>
    <w:rsid w:val="00165ABC"/>
    <w:rsid w:val="00173930"/>
    <w:rsid w:val="001767C1"/>
    <w:rsid w:val="001801FF"/>
    <w:rsid w:val="00184809"/>
    <w:rsid w:val="00192BAF"/>
    <w:rsid w:val="00197126"/>
    <w:rsid w:val="001A3C46"/>
    <w:rsid w:val="001C1BBB"/>
    <w:rsid w:val="001D443E"/>
    <w:rsid w:val="001D756C"/>
    <w:rsid w:val="001E0422"/>
    <w:rsid w:val="001F2CF5"/>
    <w:rsid w:val="00201786"/>
    <w:rsid w:val="002074F8"/>
    <w:rsid w:val="0020758F"/>
    <w:rsid w:val="00214B0D"/>
    <w:rsid w:val="00216135"/>
    <w:rsid w:val="0021758B"/>
    <w:rsid w:val="0023144E"/>
    <w:rsid w:val="00242C10"/>
    <w:rsid w:val="00250AC1"/>
    <w:rsid w:val="00252B60"/>
    <w:rsid w:val="00253428"/>
    <w:rsid w:val="00255A61"/>
    <w:rsid w:val="00284916"/>
    <w:rsid w:val="002A6845"/>
    <w:rsid w:val="002E1479"/>
    <w:rsid w:val="002E2365"/>
    <w:rsid w:val="002E2640"/>
    <w:rsid w:val="002F39AD"/>
    <w:rsid w:val="002F43AD"/>
    <w:rsid w:val="00305C96"/>
    <w:rsid w:val="00307CCF"/>
    <w:rsid w:val="0033359B"/>
    <w:rsid w:val="00340BAC"/>
    <w:rsid w:val="00354C8E"/>
    <w:rsid w:val="00365889"/>
    <w:rsid w:val="00370A9A"/>
    <w:rsid w:val="003738FB"/>
    <w:rsid w:val="00380550"/>
    <w:rsid w:val="003A378E"/>
    <w:rsid w:val="003A4504"/>
    <w:rsid w:val="003D0394"/>
    <w:rsid w:val="003D241B"/>
    <w:rsid w:val="003D71F5"/>
    <w:rsid w:val="003E60B1"/>
    <w:rsid w:val="003F7B7D"/>
    <w:rsid w:val="00404F09"/>
    <w:rsid w:val="0040775A"/>
    <w:rsid w:val="00410F9F"/>
    <w:rsid w:val="004378F2"/>
    <w:rsid w:val="004420AB"/>
    <w:rsid w:val="00445F47"/>
    <w:rsid w:val="00457C85"/>
    <w:rsid w:val="004651CA"/>
    <w:rsid w:val="00467E14"/>
    <w:rsid w:val="00480F75"/>
    <w:rsid w:val="004946D2"/>
    <w:rsid w:val="004A1A3F"/>
    <w:rsid w:val="004C5DE9"/>
    <w:rsid w:val="004D1869"/>
    <w:rsid w:val="004E71F8"/>
    <w:rsid w:val="00504EBB"/>
    <w:rsid w:val="00510840"/>
    <w:rsid w:val="00514F31"/>
    <w:rsid w:val="0052193A"/>
    <w:rsid w:val="00521ED3"/>
    <w:rsid w:val="00524C35"/>
    <w:rsid w:val="0054022C"/>
    <w:rsid w:val="0054515B"/>
    <w:rsid w:val="00564F16"/>
    <w:rsid w:val="00586BC4"/>
    <w:rsid w:val="00590212"/>
    <w:rsid w:val="00591874"/>
    <w:rsid w:val="00595D31"/>
    <w:rsid w:val="005B472E"/>
    <w:rsid w:val="005D011F"/>
    <w:rsid w:val="005D349E"/>
    <w:rsid w:val="005D4B83"/>
    <w:rsid w:val="005D65D0"/>
    <w:rsid w:val="005E05DF"/>
    <w:rsid w:val="005E0C90"/>
    <w:rsid w:val="005E141B"/>
    <w:rsid w:val="005E28AA"/>
    <w:rsid w:val="00610147"/>
    <w:rsid w:val="006125DD"/>
    <w:rsid w:val="00646C7F"/>
    <w:rsid w:val="00646FE1"/>
    <w:rsid w:val="00654806"/>
    <w:rsid w:val="00663D2B"/>
    <w:rsid w:val="00664F35"/>
    <w:rsid w:val="00680F22"/>
    <w:rsid w:val="006816D9"/>
    <w:rsid w:val="006912A5"/>
    <w:rsid w:val="006A48DA"/>
    <w:rsid w:val="006C1C75"/>
    <w:rsid w:val="006E5BE2"/>
    <w:rsid w:val="006F3CD7"/>
    <w:rsid w:val="00702716"/>
    <w:rsid w:val="007154A4"/>
    <w:rsid w:val="00715970"/>
    <w:rsid w:val="00732B21"/>
    <w:rsid w:val="00737B69"/>
    <w:rsid w:val="007474A0"/>
    <w:rsid w:val="00751629"/>
    <w:rsid w:val="00751F2B"/>
    <w:rsid w:val="00753A43"/>
    <w:rsid w:val="0075417A"/>
    <w:rsid w:val="00764D5B"/>
    <w:rsid w:val="0077240E"/>
    <w:rsid w:val="00772DDA"/>
    <w:rsid w:val="00775FCC"/>
    <w:rsid w:val="007E14F2"/>
    <w:rsid w:val="007F0768"/>
    <w:rsid w:val="00821D89"/>
    <w:rsid w:val="008232BD"/>
    <w:rsid w:val="008239A8"/>
    <w:rsid w:val="008334C4"/>
    <w:rsid w:val="00851C13"/>
    <w:rsid w:val="0086019F"/>
    <w:rsid w:val="00864C2C"/>
    <w:rsid w:val="00864D6E"/>
    <w:rsid w:val="00865614"/>
    <w:rsid w:val="0087334F"/>
    <w:rsid w:val="00894870"/>
    <w:rsid w:val="008C002C"/>
    <w:rsid w:val="008C7059"/>
    <w:rsid w:val="008D67A6"/>
    <w:rsid w:val="008E3539"/>
    <w:rsid w:val="008E6034"/>
    <w:rsid w:val="008F76A5"/>
    <w:rsid w:val="00900B09"/>
    <w:rsid w:val="00906198"/>
    <w:rsid w:val="00935A8A"/>
    <w:rsid w:val="0096424B"/>
    <w:rsid w:val="009733CA"/>
    <w:rsid w:val="009749A0"/>
    <w:rsid w:val="00977BC1"/>
    <w:rsid w:val="00980A78"/>
    <w:rsid w:val="0099147A"/>
    <w:rsid w:val="00991751"/>
    <w:rsid w:val="009953C9"/>
    <w:rsid w:val="009A05A1"/>
    <w:rsid w:val="009A5C68"/>
    <w:rsid w:val="009B76ED"/>
    <w:rsid w:val="009C65CB"/>
    <w:rsid w:val="009C696B"/>
    <w:rsid w:val="009D61D4"/>
    <w:rsid w:val="009F41D1"/>
    <w:rsid w:val="00A11162"/>
    <w:rsid w:val="00A33FFF"/>
    <w:rsid w:val="00A40F92"/>
    <w:rsid w:val="00AB2130"/>
    <w:rsid w:val="00AB2A85"/>
    <w:rsid w:val="00AC33CE"/>
    <w:rsid w:val="00AE379E"/>
    <w:rsid w:val="00AF30E8"/>
    <w:rsid w:val="00B02CDF"/>
    <w:rsid w:val="00B1727A"/>
    <w:rsid w:val="00B17316"/>
    <w:rsid w:val="00B23845"/>
    <w:rsid w:val="00B30C69"/>
    <w:rsid w:val="00B441FB"/>
    <w:rsid w:val="00B62D5C"/>
    <w:rsid w:val="00B76666"/>
    <w:rsid w:val="00B83B04"/>
    <w:rsid w:val="00B85DDB"/>
    <w:rsid w:val="00B967E2"/>
    <w:rsid w:val="00BD726D"/>
    <w:rsid w:val="00BD7507"/>
    <w:rsid w:val="00BE2C99"/>
    <w:rsid w:val="00BE504B"/>
    <w:rsid w:val="00BE6E10"/>
    <w:rsid w:val="00BF0E1A"/>
    <w:rsid w:val="00C01137"/>
    <w:rsid w:val="00C071EA"/>
    <w:rsid w:val="00C4083F"/>
    <w:rsid w:val="00C44817"/>
    <w:rsid w:val="00C5716D"/>
    <w:rsid w:val="00C60C93"/>
    <w:rsid w:val="00C66A6F"/>
    <w:rsid w:val="00C76A4F"/>
    <w:rsid w:val="00C778D9"/>
    <w:rsid w:val="00C840B1"/>
    <w:rsid w:val="00C87CE9"/>
    <w:rsid w:val="00C93432"/>
    <w:rsid w:val="00C96C0F"/>
    <w:rsid w:val="00CA4503"/>
    <w:rsid w:val="00CA7FB5"/>
    <w:rsid w:val="00CB2E0E"/>
    <w:rsid w:val="00CD4212"/>
    <w:rsid w:val="00CE31F4"/>
    <w:rsid w:val="00CE4F3E"/>
    <w:rsid w:val="00CE4F89"/>
    <w:rsid w:val="00CF156F"/>
    <w:rsid w:val="00D11F27"/>
    <w:rsid w:val="00D16B03"/>
    <w:rsid w:val="00D33074"/>
    <w:rsid w:val="00D41647"/>
    <w:rsid w:val="00D44487"/>
    <w:rsid w:val="00D55FDD"/>
    <w:rsid w:val="00D610E5"/>
    <w:rsid w:val="00D629DB"/>
    <w:rsid w:val="00D6483E"/>
    <w:rsid w:val="00D742E6"/>
    <w:rsid w:val="00D74FFE"/>
    <w:rsid w:val="00D7570E"/>
    <w:rsid w:val="00DB1ED6"/>
    <w:rsid w:val="00DB4F0E"/>
    <w:rsid w:val="00DC03F5"/>
    <w:rsid w:val="00DC5570"/>
    <w:rsid w:val="00DC7BD2"/>
    <w:rsid w:val="00DE008F"/>
    <w:rsid w:val="00DE435D"/>
    <w:rsid w:val="00DF05E6"/>
    <w:rsid w:val="00E04526"/>
    <w:rsid w:val="00E3276A"/>
    <w:rsid w:val="00E32C19"/>
    <w:rsid w:val="00E436A5"/>
    <w:rsid w:val="00E43D64"/>
    <w:rsid w:val="00E51FD4"/>
    <w:rsid w:val="00E62B22"/>
    <w:rsid w:val="00E833D5"/>
    <w:rsid w:val="00EA4BD5"/>
    <w:rsid w:val="00EB0D2F"/>
    <w:rsid w:val="00EB5BAD"/>
    <w:rsid w:val="00EB619F"/>
    <w:rsid w:val="00EC55FE"/>
    <w:rsid w:val="00ED3455"/>
    <w:rsid w:val="00EE2FAE"/>
    <w:rsid w:val="00EE33FC"/>
    <w:rsid w:val="00F037A1"/>
    <w:rsid w:val="00F116AB"/>
    <w:rsid w:val="00F254B2"/>
    <w:rsid w:val="00F47190"/>
    <w:rsid w:val="00F51FB0"/>
    <w:rsid w:val="00F62632"/>
    <w:rsid w:val="00F65188"/>
    <w:rsid w:val="00F766E1"/>
    <w:rsid w:val="00F860A9"/>
    <w:rsid w:val="00F929BF"/>
    <w:rsid w:val="00F97499"/>
    <w:rsid w:val="00FA07F6"/>
    <w:rsid w:val="00FE176D"/>
    <w:rsid w:val="00FE1BB2"/>
    <w:rsid w:val="00FF0728"/>
    <w:rsid w:val="00FF1150"/>
    <w:rsid w:val="00FF3A69"/>
    <w:rsid w:val="00FF4A94"/>
    <w:rsid w:val="00FF775E"/>
    <w:rsid w:val="00FF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0E443BD"/>
  <w14:defaultImageDpi w14:val="330"/>
  <w15:docId w15:val="{6E4B67B9-2B61-42CA-A2C0-4CCF391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D6"/>
    <w:pPr>
      <w:spacing w:after="120" w:line="280" w:lineRule="atLeast"/>
      <w:jc w:val="both"/>
    </w:pPr>
    <w:rPr>
      <w:rFonts w:ascii="Arial" w:hAnsi="Arial"/>
      <w:sz w:val="22"/>
    </w:rPr>
  </w:style>
  <w:style w:type="paragraph" w:styleId="Heading1">
    <w:name w:val="heading 1"/>
    <w:basedOn w:val="Normal"/>
    <w:next w:val="Normal"/>
    <w:link w:val="Heading1Char"/>
    <w:uiPriority w:val="9"/>
    <w:qFormat/>
    <w:rsid w:val="00305C96"/>
    <w:pPr>
      <w:keepNext/>
      <w:keepLines/>
      <w:spacing w:before="240" w:after="0"/>
      <w:outlineLvl w:val="0"/>
    </w:pPr>
    <w:rPr>
      <w:rFonts w:ascii="Calibri Light" w:eastAsia="Malgun Gothic"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D6"/>
    <w:pPr>
      <w:tabs>
        <w:tab w:val="center" w:pos="4320"/>
        <w:tab w:val="right" w:pos="8640"/>
      </w:tabs>
    </w:pPr>
  </w:style>
  <w:style w:type="character" w:customStyle="1" w:styleId="HeaderChar">
    <w:name w:val="Header Char"/>
    <w:basedOn w:val="DefaultParagraphFont"/>
    <w:link w:val="Header"/>
    <w:uiPriority w:val="99"/>
    <w:rsid w:val="00DB1ED6"/>
  </w:style>
  <w:style w:type="paragraph" w:styleId="Footer">
    <w:name w:val="footer"/>
    <w:basedOn w:val="Normal"/>
    <w:link w:val="FooterChar"/>
    <w:uiPriority w:val="99"/>
    <w:unhideWhenUsed/>
    <w:rsid w:val="00DB1ED6"/>
    <w:pPr>
      <w:tabs>
        <w:tab w:val="center" w:pos="4320"/>
        <w:tab w:val="right" w:pos="8640"/>
      </w:tabs>
    </w:pPr>
  </w:style>
  <w:style w:type="character" w:customStyle="1" w:styleId="FooterChar">
    <w:name w:val="Footer Char"/>
    <w:basedOn w:val="DefaultParagraphFont"/>
    <w:link w:val="Footer"/>
    <w:uiPriority w:val="99"/>
    <w:rsid w:val="00DB1ED6"/>
  </w:style>
  <w:style w:type="paragraph" w:styleId="Title">
    <w:name w:val="Title"/>
    <w:basedOn w:val="Normal"/>
    <w:next w:val="Normal"/>
    <w:link w:val="TitleChar"/>
    <w:uiPriority w:val="10"/>
    <w:qFormat/>
    <w:rsid w:val="009A05A1"/>
    <w:pPr>
      <w:jc w:val="right"/>
    </w:pPr>
    <w:rPr>
      <w:color w:val="660066"/>
      <w:sz w:val="56"/>
      <w:szCs w:val="56"/>
    </w:rPr>
  </w:style>
  <w:style w:type="character" w:customStyle="1" w:styleId="TitleChar">
    <w:name w:val="Title Char"/>
    <w:basedOn w:val="DefaultParagraphFont"/>
    <w:link w:val="Title"/>
    <w:uiPriority w:val="10"/>
    <w:rsid w:val="009A05A1"/>
    <w:rPr>
      <w:rFonts w:ascii="Arial" w:hAnsi="Arial"/>
      <w:color w:val="660066"/>
      <w:sz w:val="56"/>
      <w:szCs w:val="56"/>
    </w:rPr>
  </w:style>
  <w:style w:type="character" w:styleId="PageNumber">
    <w:name w:val="page number"/>
    <w:basedOn w:val="DefaultParagraphFont"/>
    <w:uiPriority w:val="99"/>
    <w:semiHidden/>
    <w:unhideWhenUsed/>
    <w:rsid w:val="009A05A1"/>
  </w:style>
  <w:style w:type="paragraph" w:customStyle="1" w:styleId="BasicParagraph">
    <w:name w:val="[Basic Paragraph]"/>
    <w:basedOn w:val="Normal"/>
    <w:uiPriority w:val="99"/>
    <w:rsid w:val="009A05A1"/>
    <w:pPr>
      <w:widowControl w:val="0"/>
      <w:autoSpaceDE w:val="0"/>
      <w:autoSpaceDN w:val="0"/>
      <w:adjustRightInd w:val="0"/>
      <w:spacing w:after="0" w:line="288" w:lineRule="auto"/>
      <w:jc w:val="left"/>
      <w:textAlignment w:val="center"/>
    </w:pPr>
    <w:rPr>
      <w:rFonts w:ascii="MinionPro-Regular" w:hAnsi="MinionPro-Regular" w:cs="MinionPro-Regular"/>
      <w:color w:val="000000"/>
      <w:sz w:val="24"/>
    </w:rPr>
  </w:style>
  <w:style w:type="paragraph" w:styleId="BalloonText">
    <w:name w:val="Balloon Text"/>
    <w:basedOn w:val="Normal"/>
    <w:link w:val="BalloonTextChar"/>
    <w:uiPriority w:val="99"/>
    <w:semiHidden/>
    <w:unhideWhenUsed/>
    <w:rsid w:val="004420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0AB"/>
    <w:rPr>
      <w:rFonts w:ascii="Lucida Grande" w:hAnsi="Lucida Grande" w:cs="Lucida Grande"/>
      <w:sz w:val="18"/>
      <w:szCs w:val="18"/>
    </w:rPr>
  </w:style>
  <w:style w:type="character" w:styleId="Hyperlink">
    <w:name w:val="Hyperlink"/>
    <w:rsid w:val="00680F22"/>
    <w:rPr>
      <w:color w:val="0000FF"/>
      <w:u w:val="single"/>
    </w:rPr>
  </w:style>
  <w:style w:type="paragraph" w:styleId="EndnoteText">
    <w:name w:val="endnote text"/>
    <w:basedOn w:val="Normal"/>
    <w:link w:val="EndnoteTextChar"/>
    <w:uiPriority w:val="99"/>
    <w:semiHidden/>
    <w:unhideWhenUsed/>
    <w:rsid w:val="00680F22"/>
    <w:pPr>
      <w:spacing w:after="0" w:line="240" w:lineRule="auto"/>
      <w:ind w:left="181" w:hanging="181"/>
      <w:jc w:val="left"/>
    </w:pPr>
    <w:rPr>
      <w:rFonts w:ascii="Calibri" w:hAnsi="Calibri"/>
      <w:sz w:val="20"/>
      <w:szCs w:val="20"/>
      <w:lang w:val="en-AU" w:eastAsia="ko-KR"/>
    </w:rPr>
  </w:style>
  <w:style w:type="character" w:customStyle="1" w:styleId="EndnoteTextChar">
    <w:name w:val="Endnote Text Char"/>
    <w:basedOn w:val="DefaultParagraphFont"/>
    <w:link w:val="EndnoteText"/>
    <w:uiPriority w:val="99"/>
    <w:semiHidden/>
    <w:rsid w:val="00680F22"/>
    <w:rPr>
      <w:rFonts w:ascii="Calibri" w:hAnsi="Calibri"/>
      <w:sz w:val="20"/>
      <w:szCs w:val="20"/>
      <w:lang w:val="en-AU" w:eastAsia="ko-KR"/>
    </w:rPr>
  </w:style>
  <w:style w:type="character" w:styleId="EndnoteReference">
    <w:name w:val="endnote reference"/>
    <w:basedOn w:val="DefaultParagraphFont"/>
    <w:uiPriority w:val="99"/>
    <w:unhideWhenUsed/>
    <w:rsid w:val="00680F22"/>
    <w:rPr>
      <w:vertAlign w:val="superscript"/>
    </w:rPr>
  </w:style>
  <w:style w:type="paragraph" w:customStyle="1" w:styleId="Heading11">
    <w:name w:val="Heading 11"/>
    <w:basedOn w:val="Normal"/>
    <w:next w:val="Normal"/>
    <w:uiPriority w:val="9"/>
    <w:qFormat/>
    <w:rsid w:val="00305C96"/>
    <w:pPr>
      <w:keepNext/>
      <w:keepLines/>
      <w:spacing w:before="240" w:after="0" w:line="240" w:lineRule="auto"/>
      <w:ind w:left="181" w:hanging="181"/>
      <w:jc w:val="left"/>
      <w:outlineLvl w:val="0"/>
    </w:pPr>
    <w:rPr>
      <w:rFonts w:ascii="Calibri Light" w:eastAsia="Malgun Gothic" w:hAnsi="Calibri Light" w:cs="Times New Roman"/>
      <w:color w:val="2E74B5"/>
      <w:sz w:val="32"/>
      <w:szCs w:val="32"/>
      <w:lang w:val="en-AU" w:eastAsia="ko-KR"/>
    </w:rPr>
  </w:style>
  <w:style w:type="character" w:customStyle="1" w:styleId="Heading1Char">
    <w:name w:val="Heading 1 Char"/>
    <w:basedOn w:val="DefaultParagraphFont"/>
    <w:link w:val="Heading1"/>
    <w:uiPriority w:val="9"/>
    <w:rsid w:val="00305C96"/>
    <w:rPr>
      <w:rFonts w:ascii="Calibri Light" w:eastAsia="Malgun Gothic" w:hAnsi="Calibri Light" w:cs="Times New Roman"/>
      <w:color w:val="2E74B5"/>
      <w:sz w:val="32"/>
      <w:szCs w:val="32"/>
    </w:rPr>
  </w:style>
  <w:style w:type="character" w:customStyle="1" w:styleId="Heading1Char1">
    <w:name w:val="Heading 1 Char1"/>
    <w:basedOn w:val="DefaultParagraphFont"/>
    <w:uiPriority w:val="9"/>
    <w:rsid w:val="00305C9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93432"/>
    <w:pPr>
      <w:ind w:left="720"/>
      <w:contextualSpacing/>
    </w:pPr>
  </w:style>
  <w:style w:type="table" w:styleId="TableGrid">
    <w:name w:val="Table Grid"/>
    <w:basedOn w:val="TableNormal"/>
    <w:uiPriority w:val="39"/>
    <w:rsid w:val="00D16B03"/>
    <w:pPr>
      <w:ind w:left="181" w:hanging="181"/>
    </w:pPr>
    <w:rPr>
      <w:sz w:val="22"/>
      <w:szCs w:val="22"/>
      <w:lang w:val="en-AU"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5ABC"/>
    <w:rPr>
      <w:color w:val="800080" w:themeColor="followedHyperlink"/>
      <w:u w:val="single"/>
    </w:rPr>
  </w:style>
  <w:style w:type="table" w:customStyle="1" w:styleId="TableGrid1">
    <w:name w:val="Table Grid1"/>
    <w:basedOn w:val="TableNormal"/>
    <w:next w:val="TableGrid"/>
    <w:uiPriority w:val="39"/>
    <w:rsid w:val="005D349E"/>
    <w:rPr>
      <w:sz w:val="22"/>
      <w:szCs w:val="22"/>
      <w:lang w:val="en-AU"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01FF"/>
    <w:rPr>
      <w:sz w:val="22"/>
      <w:szCs w:val="22"/>
      <w:lang w:val="en-AU"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21D89"/>
    <w:pPr>
      <w:spacing w:line="480" w:lineRule="auto"/>
    </w:pPr>
  </w:style>
  <w:style w:type="character" w:customStyle="1" w:styleId="BodyText2Char">
    <w:name w:val="Body Text 2 Char"/>
    <w:basedOn w:val="DefaultParagraphFont"/>
    <w:link w:val="BodyText2"/>
    <w:uiPriority w:val="99"/>
    <w:semiHidden/>
    <w:rsid w:val="00821D89"/>
    <w:rPr>
      <w:rFonts w:ascii="Arial" w:hAnsi="Arial"/>
      <w:sz w:val="22"/>
    </w:rPr>
  </w:style>
  <w:style w:type="table" w:customStyle="1" w:styleId="TableGrid3">
    <w:name w:val="Table Grid3"/>
    <w:basedOn w:val="TableNormal"/>
    <w:next w:val="TableGrid"/>
    <w:uiPriority w:val="39"/>
    <w:rsid w:val="00D74FFE"/>
    <w:pPr>
      <w:spacing w:before="100" w:beforeAutospacing="1" w:afterAutospacing="1"/>
    </w:pPr>
    <w:rPr>
      <w:sz w:val="22"/>
      <w:szCs w:val="22"/>
      <w:lang w:val="en-AU"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97126"/>
    <w:rPr>
      <w:sz w:val="22"/>
      <w:szCs w:val="22"/>
      <w:lang w:val="en-AU"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16AB"/>
    <w:rPr>
      <w:sz w:val="22"/>
      <w:szCs w:val="22"/>
      <w:lang w:val="en-AU"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212"/>
    <w:rPr>
      <w:sz w:val="16"/>
      <w:szCs w:val="16"/>
    </w:rPr>
  </w:style>
  <w:style w:type="paragraph" w:styleId="CommentText">
    <w:name w:val="annotation text"/>
    <w:basedOn w:val="Normal"/>
    <w:link w:val="CommentTextChar"/>
    <w:uiPriority w:val="99"/>
    <w:semiHidden/>
    <w:unhideWhenUsed/>
    <w:rsid w:val="00CD4212"/>
    <w:pPr>
      <w:spacing w:line="240" w:lineRule="auto"/>
    </w:pPr>
    <w:rPr>
      <w:sz w:val="20"/>
      <w:szCs w:val="20"/>
    </w:rPr>
  </w:style>
  <w:style w:type="character" w:customStyle="1" w:styleId="CommentTextChar">
    <w:name w:val="Comment Text Char"/>
    <w:basedOn w:val="DefaultParagraphFont"/>
    <w:link w:val="CommentText"/>
    <w:uiPriority w:val="99"/>
    <w:semiHidden/>
    <w:rsid w:val="00CD42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4212"/>
    <w:rPr>
      <w:b/>
      <w:bCs/>
    </w:rPr>
  </w:style>
  <w:style w:type="character" w:customStyle="1" w:styleId="CommentSubjectChar">
    <w:name w:val="Comment Subject Char"/>
    <w:basedOn w:val="CommentTextChar"/>
    <w:link w:val="CommentSubject"/>
    <w:uiPriority w:val="99"/>
    <w:semiHidden/>
    <w:rsid w:val="00CD421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5184">
      <w:bodyDiv w:val="1"/>
      <w:marLeft w:val="0"/>
      <w:marRight w:val="0"/>
      <w:marTop w:val="0"/>
      <w:marBottom w:val="0"/>
      <w:divBdr>
        <w:top w:val="none" w:sz="0" w:space="0" w:color="auto"/>
        <w:left w:val="none" w:sz="0" w:space="0" w:color="auto"/>
        <w:bottom w:val="none" w:sz="0" w:space="0" w:color="auto"/>
        <w:right w:val="none" w:sz="0" w:space="0" w:color="auto"/>
      </w:divBdr>
    </w:div>
    <w:div w:id="926885061">
      <w:bodyDiv w:val="1"/>
      <w:marLeft w:val="0"/>
      <w:marRight w:val="0"/>
      <w:marTop w:val="0"/>
      <w:marBottom w:val="0"/>
      <w:divBdr>
        <w:top w:val="none" w:sz="0" w:space="0" w:color="auto"/>
        <w:left w:val="none" w:sz="0" w:space="0" w:color="auto"/>
        <w:bottom w:val="none" w:sz="0" w:space="0" w:color="auto"/>
        <w:right w:val="none" w:sz="0" w:space="0" w:color="auto"/>
      </w:divBdr>
    </w:div>
    <w:div w:id="1008755376">
      <w:bodyDiv w:val="1"/>
      <w:marLeft w:val="0"/>
      <w:marRight w:val="0"/>
      <w:marTop w:val="0"/>
      <w:marBottom w:val="0"/>
      <w:divBdr>
        <w:top w:val="none" w:sz="0" w:space="0" w:color="auto"/>
        <w:left w:val="none" w:sz="0" w:space="0" w:color="auto"/>
        <w:bottom w:val="none" w:sz="0" w:space="0" w:color="auto"/>
        <w:right w:val="none" w:sz="0" w:space="0" w:color="auto"/>
      </w:divBdr>
    </w:div>
    <w:div w:id="1302006545">
      <w:bodyDiv w:val="1"/>
      <w:marLeft w:val="0"/>
      <w:marRight w:val="0"/>
      <w:marTop w:val="0"/>
      <w:marBottom w:val="0"/>
      <w:divBdr>
        <w:top w:val="none" w:sz="0" w:space="0" w:color="auto"/>
        <w:left w:val="none" w:sz="0" w:space="0" w:color="auto"/>
        <w:bottom w:val="none" w:sz="0" w:space="0" w:color="auto"/>
        <w:right w:val="none" w:sz="0" w:space="0" w:color="auto"/>
      </w:divBdr>
    </w:div>
    <w:div w:id="1406993015">
      <w:bodyDiv w:val="1"/>
      <w:marLeft w:val="0"/>
      <w:marRight w:val="0"/>
      <w:marTop w:val="0"/>
      <w:marBottom w:val="0"/>
      <w:divBdr>
        <w:top w:val="none" w:sz="0" w:space="0" w:color="auto"/>
        <w:left w:val="none" w:sz="0" w:space="0" w:color="auto"/>
        <w:bottom w:val="none" w:sz="0" w:space="0" w:color="auto"/>
        <w:right w:val="none" w:sz="0" w:space="0" w:color="auto"/>
      </w:divBdr>
    </w:div>
    <w:div w:id="1616719273">
      <w:bodyDiv w:val="1"/>
      <w:marLeft w:val="0"/>
      <w:marRight w:val="0"/>
      <w:marTop w:val="0"/>
      <w:marBottom w:val="0"/>
      <w:divBdr>
        <w:top w:val="none" w:sz="0" w:space="0" w:color="auto"/>
        <w:left w:val="none" w:sz="0" w:space="0" w:color="auto"/>
        <w:bottom w:val="none" w:sz="0" w:space="0" w:color="auto"/>
        <w:right w:val="none" w:sz="0" w:space="0" w:color="auto"/>
      </w:divBdr>
    </w:div>
    <w:div w:id="1845241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rights.gov.au/" TargetMode="External"/><Relationship Id="rId18" Type="http://schemas.openxmlformats.org/officeDocument/2006/relationships/hyperlink" Target="https://www.qhrc.qld.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reasury.qld.gov.au/fair-and-safe-work/industrial-relations/" TargetMode="External"/><Relationship Id="rId7" Type="http://schemas.openxmlformats.org/officeDocument/2006/relationships/settings" Target="settings.xml"/><Relationship Id="rId12" Type="http://schemas.openxmlformats.org/officeDocument/2006/relationships/hyperlink" Target="https://www.humanrights.gov.au/our-work/legal/legislation" TargetMode="External"/><Relationship Id="rId17" Type="http://schemas.openxmlformats.org/officeDocument/2006/relationships/hyperlink" Target="https://www.legislation.qld.gov.au/view/html/asmade/act-2019-0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qld.gov.au/LEGISLTN/CURRENT/A/AntiDiscrimA91.pdf" TargetMode="External"/><Relationship Id="rId20" Type="http://schemas.openxmlformats.org/officeDocument/2006/relationships/hyperlink" Target="https://www.legislation.qld.gov.au/LEGISLTN/ACTS/2016/16AC06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gea.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qld.gov.au/legisltn/current/p/publicserva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2C0089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4F3980C4A4194E8E85496EB0168827" ma:contentTypeVersion="14" ma:contentTypeDescription="Create a new document." ma:contentTypeScope="" ma:versionID="5e74da376230d3fc8c646a63c77cd0da">
  <xsd:schema xmlns:xsd="http://www.w3.org/2001/XMLSchema" xmlns:xs="http://www.w3.org/2001/XMLSchema" xmlns:p="http://schemas.microsoft.com/office/2006/metadata/properties" xmlns:ns3="f9c8d4ca-78b6-4c6c-9b82-54060e39b7f4" xmlns:ns4="e2c7b5f6-78cd-4269-bae5-6665e666fc46" targetNamespace="http://schemas.microsoft.com/office/2006/metadata/properties" ma:root="true" ma:fieldsID="209f218cee664c0d57894ee23095b3b3" ns3:_="" ns4:_="">
    <xsd:import namespace="f9c8d4ca-78b6-4c6c-9b82-54060e39b7f4"/>
    <xsd:import namespace="e2c7b5f6-78cd-4269-bae5-6665e666fc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8d4ca-78b6-4c6c-9b82-54060e39b7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c7b5f6-78cd-4269-bae5-6665e666f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54E78-D2CF-40A8-939B-CBCCD873E9DD}">
  <ds:schemaRefs>
    <ds:schemaRef ds:uri="http://schemas.microsoft.com/sharepoint/v3/contenttype/forms"/>
  </ds:schemaRefs>
</ds:datastoreItem>
</file>

<file path=customXml/itemProps2.xml><?xml version="1.0" encoding="utf-8"?>
<ds:datastoreItem xmlns:ds="http://schemas.openxmlformats.org/officeDocument/2006/customXml" ds:itemID="{CC7646CF-081D-43E9-9B4C-7388C18C362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9c8d4ca-78b6-4c6c-9b82-54060e39b7f4"/>
    <ds:schemaRef ds:uri="e2c7b5f6-78cd-4269-bae5-6665e666fc46"/>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9159B0-EB18-408F-86E0-05FD95D5947D}">
  <ds:schemaRefs>
    <ds:schemaRef ds:uri="http://schemas.openxmlformats.org/officeDocument/2006/bibliography"/>
  </ds:schemaRefs>
</ds:datastoreItem>
</file>

<file path=customXml/itemProps4.xml><?xml version="1.0" encoding="utf-8"?>
<ds:datastoreItem xmlns:ds="http://schemas.openxmlformats.org/officeDocument/2006/customXml" ds:itemID="{9D8D8F57-5823-4D53-857B-5527324C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8d4ca-78b6-4c6c-9b82-54060e39b7f4"/>
    <ds:schemaRef ds:uri="e2c7b5f6-78cd-4269-bae5-6665e666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Gender Analysis Toolkit</vt:lpstr>
    </vt:vector>
  </TitlesOfParts>
  <Company>Queensland Government</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Analysis Toolkit</dc:title>
  <dc:subject>Gender Analysis Toolkit</dc:subject>
  <dc:creator>Queensland Government</dc:creator>
  <cp:keywords>gender, analysis, gender equality, office for women, women, gender mainstreaming, gender analysis benefits, gender analysis toolkit</cp:keywords>
  <dc:description/>
  <cp:lastModifiedBy>Joanne Grigg</cp:lastModifiedBy>
  <cp:revision>2</cp:revision>
  <cp:lastPrinted>2018-07-06T06:30:00Z</cp:lastPrinted>
  <dcterms:created xsi:type="dcterms:W3CDTF">2022-02-17T01:30:00Z</dcterms:created>
  <dcterms:modified xsi:type="dcterms:W3CDTF">2022-02-17T01:30:00Z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0x010100F24F3980C4A4194E8E85496EB0168827</vt:lpwstr>
  </property>
</Properties>
</file>